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16353" w14:textId="47AE7372" w:rsidR="008A79D5" w:rsidRPr="00B266B0" w:rsidRDefault="008A79D5" w:rsidP="008A79D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w:t>
      </w:r>
      <w:r w:rsidRPr="00B266B0">
        <w:rPr>
          <w:bCs/>
          <w:noProof w:val="0"/>
          <w:sz w:val="24"/>
          <w:szCs w:val="24"/>
        </w:rPr>
        <w:tab/>
      </w:r>
      <w:r w:rsidR="00D20236" w:rsidRPr="00D20236">
        <w:rPr>
          <w:bCs/>
          <w:noProof w:val="0"/>
          <w:sz w:val="24"/>
          <w:szCs w:val="24"/>
        </w:rPr>
        <w:t>R2-2308336</w:t>
      </w:r>
    </w:p>
    <w:p w14:paraId="48EC32AF" w14:textId="48AF6E20" w:rsidR="008A79D5" w:rsidRPr="00465587" w:rsidRDefault="008A79D5" w:rsidP="008A79D5">
      <w:pPr>
        <w:pStyle w:val="Header"/>
        <w:tabs>
          <w:tab w:val="right" w:pos="9639"/>
        </w:tabs>
        <w:rPr>
          <w:rFonts w:eastAsia="SimSun"/>
          <w:bCs/>
          <w:sz w:val="24"/>
          <w:szCs w:val="24"/>
          <w:lang w:eastAsia="zh-CN"/>
        </w:rPr>
      </w:pPr>
      <w:r>
        <w:rPr>
          <w:rFonts w:eastAsia="SimSun"/>
          <w:bCs/>
          <w:sz w:val="24"/>
          <w:szCs w:val="24"/>
          <w:lang w:eastAsia="zh-CN"/>
        </w:rPr>
        <w:t>Toulouse</w:t>
      </w:r>
      <w:r w:rsidRPr="002240E0">
        <w:rPr>
          <w:rFonts w:eastAsia="SimSun"/>
          <w:bCs/>
          <w:sz w:val="24"/>
          <w:szCs w:val="24"/>
          <w:lang w:eastAsia="zh-CN"/>
        </w:rPr>
        <w:t xml:space="preserve">, </w:t>
      </w:r>
      <w:r>
        <w:rPr>
          <w:rFonts w:eastAsia="SimSun"/>
          <w:bCs/>
          <w:sz w:val="24"/>
          <w:szCs w:val="24"/>
          <w:lang w:eastAsia="zh-CN"/>
        </w:rPr>
        <w:t>France</w:t>
      </w:r>
      <w:r w:rsidRPr="002240E0">
        <w:rPr>
          <w:rFonts w:eastAsia="SimSun"/>
          <w:bCs/>
          <w:sz w:val="24"/>
          <w:szCs w:val="24"/>
          <w:lang w:eastAsia="zh-CN"/>
        </w:rPr>
        <w:t>, 2</w:t>
      </w:r>
      <w:r>
        <w:rPr>
          <w:rFonts w:eastAsia="SimSun"/>
          <w:bCs/>
          <w:sz w:val="24"/>
          <w:szCs w:val="24"/>
          <w:lang w:eastAsia="zh-CN"/>
        </w:rPr>
        <w:t xml:space="preserve">1 </w:t>
      </w:r>
      <w:r w:rsidRPr="002240E0">
        <w:rPr>
          <w:rFonts w:eastAsia="SimSun"/>
          <w:bCs/>
          <w:sz w:val="24"/>
          <w:szCs w:val="24"/>
          <w:lang w:eastAsia="zh-CN"/>
        </w:rPr>
        <w:t>– 2</w:t>
      </w:r>
      <w:r>
        <w:rPr>
          <w:rFonts w:eastAsia="SimSun"/>
          <w:bCs/>
          <w:sz w:val="24"/>
          <w:szCs w:val="24"/>
          <w:lang w:eastAsia="zh-CN"/>
        </w:rPr>
        <w:t>5</w:t>
      </w:r>
      <w:r w:rsidRPr="002240E0">
        <w:rPr>
          <w:rFonts w:eastAsia="SimSun"/>
          <w:bCs/>
          <w:sz w:val="24"/>
          <w:szCs w:val="24"/>
          <w:lang w:eastAsia="zh-CN"/>
        </w:rPr>
        <w:t xml:space="preserve"> </w:t>
      </w:r>
      <w:r>
        <w:rPr>
          <w:rFonts w:eastAsia="SimSun"/>
          <w:bCs/>
          <w:sz w:val="24"/>
          <w:szCs w:val="24"/>
          <w:lang w:eastAsia="zh-CN"/>
        </w:rPr>
        <w:t>August</w:t>
      </w:r>
      <w:r w:rsidRPr="002240E0">
        <w:rPr>
          <w:rFonts w:eastAsia="SimSun"/>
          <w:bCs/>
          <w:sz w:val="24"/>
          <w:szCs w:val="24"/>
          <w:lang w:eastAsia="zh-CN"/>
        </w:rPr>
        <w:t xml:space="preserve"> 202</w:t>
      </w:r>
      <w:r>
        <w:rPr>
          <w:rFonts w:eastAsia="SimSun"/>
          <w:bCs/>
          <w:sz w:val="24"/>
          <w:szCs w:val="24"/>
          <w:lang w:eastAsia="zh-CN"/>
        </w:rPr>
        <w:t>3</w:t>
      </w:r>
    </w:p>
    <w:p w14:paraId="2D6AB09A" w14:textId="77777777" w:rsidR="00974083" w:rsidRDefault="00974083" w:rsidP="00A209D6">
      <w:pPr>
        <w:pStyle w:val="Header"/>
        <w:rPr>
          <w:bCs/>
          <w:noProof w:val="0"/>
          <w:sz w:val="24"/>
        </w:rPr>
      </w:pPr>
    </w:p>
    <w:p w14:paraId="5BC9737B" w14:textId="77777777" w:rsidR="005D6B15" w:rsidRPr="00B266B0" w:rsidRDefault="005D6B15" w:rsidP="00A209D6">
      <w:pPr>
        <w:pStyle w:val="Header"/>
        <w:rPr>
          <w:bCs/>
          <w:noProof w:val="0"/>
          <w:sz w:val="24"/>
        </w:rPr>
      </w:pPr>
    </w:p>
    <w:p w14:paraId="310B92C9" w14:textId="06D593D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74083">
        <w:rPr>
          <w:rFonts w:cs="Arial"/>
          <w:b/>
          <w:bCs/>
          <w:sz w:val="24"/>
          <w:lang w:eastAsia="ja-JP"/>
        </w:rPr>
        <w:t>7</w:t>
      </w:r>
      <w:r w:rsidR="003F571B">
        <w:rPr>
          <w:rFonts w:cs="Arial"/>
          <w:b/>
          <w:bCs/>
          <w:sz w:val="24"/>
          <w:lang w:eastAsia="ja-JP"/>
        </w:rPr>
        <w:t>.5.1</w:t>
      </w:r>
    </w:p>
    <w:p w14:paraId="73188B46" w14:textId="72241C3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5C223B">
        <w:rPr>
          <w:rFonts w:ascii="Arial" w:hAnsi="Arial" w:cs="Arial"/>
          <w:b/>
          <w:bCs/>
          <w:sz w:val="24"/>
        </w:rPr>
        <w:t>, Qualcomm</w:t>
      </w:r>
      <w:r w:rsidR="00EF5773">
        <w:rPr>
          <w:rFonts w:ascii="Arial" w:hAnsi="Arial" w:cs="Arial"/>
          <w:b/>
          <w:bCs/>
          <w:sz w:val="24"/>
        </w:rPr>
        <w:t xml:space="preserve"> (Rapporteur</w:t>
      </w:r>
      <w:r w:rsidR="005C223B">
        <w:rPr>
          <w:rFonts w:ascii="Arial" w:hAnsi="Arial" w:cs="Arial"/>
          <w:b/>
          <w:bCs/>
          <w:sz w:val="24"/>
        </w:rPr>
        <w:t>s</w:t>
      </w:r>
      <w:r w:rsidR="00EF5773">
        <w:rPr>
          <w:rFonts w:ascii="Arial" w:hAnsi="Arial" w:cs="Arial"/>
          <w:b/>
          <w:bCs/>
          <w:sz w:val="24"/>
        </w:rPr>
        <w:t>)</w:t>
      </w:r>
    </w:p>
    <w:p w14:paraId="553D264F" w14:textId="79275CF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F5773">
        <w:rPr>
          <w:rFonts w:ascii="Arial" w:hAnsi="Arial" w:cs="Arial"/>
          <w:b/>
          <w:bCs/>
          <w:sz w:val="24"/>
        </w:rPr>
        <w:t>XR SA</w:t>
      </w:r>
      <w:r w:rsidR="00F03DFA">
        <w:rPr>
          <w:rFonts w:ascii="Arial" w:hAnsi="Arial" w:cs="Arial"/>
          <w:b/>
          <w:bCs/>
          <w:sz w:val="24"/>
        </w:rPr>
        <w:t>4</w:t>
      </w:r>
      <w:r w:rsidR="00EF5773">
        <w:rPr>
          <w:rFonts w:ascii="Arial" w:hAnsi="Arial" w:cs="Arial"/>
          <w:b/>
          <w:bCs/>
          <w:sz w:val="24"/>
        </w:rPr>
        <w:t xml:space="preserve"> Status</w:t>
      </w:r>
    </w:p>
    <w:p w14:paraId="25F387E8" w14:textId="10CC872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909B6" w:rsidRPr="00EE1CC1">
        <w:rPr>
          <w:rFonts w:ascii="Arial" w:hAnsi="Arial" w:cs="Arial"/>
          <w:b/>
          <w:bCs/>
          <w:sz w:val="24"/>
        </w:rPr>
        <w:t>NR_XR_enh</w:t>
      </w:r>
      <w:r w:rsidR="00E909B6">
        <w:rPr>
          <w:rFonts w:ascii="Arial" w:hAnsi="Arial" w:cs="Arial"/>
          <w:b/>
          <w:bCs/>
          <w:sz w:val="24"/>
        </w:rPr>
        <w:t>-Core</w:t>
      </w:r>
      <w:r w:rsidR="00E909B6" w:rsidRPr="00EE1CC1">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627AA7B" w:rsidR="009339CB" w:rsidRDefault="00EF5773" w:rsidP="009339CB">
      <w:r>
        <w:t>This contribution gives a short overview of the status of the XR work in SA</w:t>
      </w:r>
      <w:r w:rsidR="00F03DFA">
        <w:t>4</w:t>
      </w:r>
      <w:r>
        <w:t>.</w:t>
      </w:r>
    </w:p>
    <w:p w14:paraId="7D484B6E" w14:textId="5A8746F0" w:rsidR="009339CB" w:rsidRPr="006E13D1" w:rsidRDefault="009339CB" w:rsidP="009339CB">
      <w:pPr>
        <w:pStyle w:val="Heading1"/>
      </w:pPr>
      <w:r w:rsidRPr="006E13D1">
        <w:t>2</w:t>
      </w:r>
      <w:r w:rsidRPr="006E13D1">
        <w:tab/>
      </w:r>
      <w:r w:rsidR="000B7499">
        <w:t>Status</w:t>
      </w:r>
    </w:p>
    <w:p w14:paraId="0E4DAD1A" w14:textId="1DA96B7C" w:rsidR="00260E72" w:rsidRDefault="00260E72" w:rsidP="009339CB">
      <w:r>
        <w:t>Since the last RAN2 meeting, the following has happened on SA</w:t>
      </w:r>
      <w:r w:rsidR="008C081F">
        <w:t>4</w:t>
      </w:r>
      <w:r>
        <w:t xml:space="preserve"> side</w:t>
      </w:r>
      <w:r w:rsidR="008C081F">
        <w:t xml:space="preserve"> for XR</w:t>
      </w:r>
      <w:r>
        <w:t>:</w:t>
      </w:r>
    </w:p>
    <w:p w14:paraId="04456365" w14:textId="4E68CB30" w:rsidR="000D1908" w:rsidRDefault="000D1908" w:rsidP="000D02C0">
      <w:pPr>
        <w:pStyle w:val="B1"/>
      </w:pPr>
      <w:r>
        <w:t>-</w:t>
      </w:r>
      <w:r>
        <w:tab/>
        <w:t xml:space="preserve">TR 29.926 on </w:t>
      </w:r>
      <w:r w:rsidR="00ED6FF9" w:rsidRPr="00ED6FF9">
        <w:rPr>
          <w:i/>
          <w:iCs/>
        </w:rPr>
        <w:t xml:space="preserve">Traffic Models and Quality Evaluation Methods for Media and XR Services in 5G Systems </w:t>
      </w:r>
      <w:r w:rsidR="00ED6FF9">
        <w:t xml:space="preserve">was updated to version </w:t>
      </w:r>
      <w:hyperlink r:id="rId12" w:history="1">
        <w:r w:rsidR="00ED6FF9" w:rsidRPr="007B1971">
          <w:rPr>
            <w:rStyle w:val="Hyperlink"/>
          </w:rPr>
          <w:t>1.5.0</w:t>
        </w:r>
      </w:hyperlink>
      <w:r w:rsidR="00373816">
        <w:t xml:space="preserve"> to </w:t>
      </w:r>
      <w:r w:rsidR="003A73DF">
        <w:t>describe some details</w:t>
      </w:r>
      <w:r w:rsidR="00F312D8">
        <w:t xml:space="preserve"> of the</w:t>
      </w:r>
      <w:r w:rsidR="003A73DF">
        <w:t xml:space="preserve"> Quality Metrics and Computation, and to </w:t>
      </w:r>
      <w:r w:rsidR="00E95035">
        <w:t>describe a pose uplink model</w:t>
      </w:r>
      <w:r w:rsidR="00A44D22">
        <w:t>:</w:t>
      </w:r>
    </w:p>
    <w:tbl>
      <w:tblPr>
        <w:tblStyle w:val="TableGrid"/>
        <w:tblW w:w="0" w:type="auto"/>
        <w:tblInd w:w="568" w:type="dxa"/>
        <w:tblLook w:val="04A0" w:firstRow="1" w:lastRow="0" w:firstColumn="1" w:lastColumn="0" w:noHBand="0" w:noVBand="1"/>
      </w:tblPr>
      <w:tblGrid>
        <w:gridCol w:w="9063"/>
      </w:tblGrid>
      <w:tr w:rsidR="00E95035" w14:paraId="44281757" w14:textId="77777777" w:rsidTr="00A44D22">
        <w:tc>
          <w:tcPr>
            <w:tcW w:w="9063" w:type="dxa"/>
            <w:shd w:val="clear" w:color="auto" w:fill="F2F2F2" w:themeFill="background1" w:themeFillShade="F2"/>
          </w:tcPr>
          <w:p w14:paraId="6905DAF4" w14:textId="4D58742B" w:rsidR="00A44D22" w:rsidRDefault="00A44D22" w:rsidP="00A44D22">
            <w:pPr>
              <w:spacing w:before="120"/>
              <w:rPr>
                <w:lang w:val="en-US"/>
              </w:rPr>
            </w:pPr>
            <w:r>
              <w:rPr>
                <w:lang w:val="en-US"/>
              </w:rPr>
              <w:t>Based on these considerations, the following is proposed for the uplink modelling:</w:t>
            </w:r>
          </w:p>
          <w:p w14:paraId="20ADB941" w14:textId="77777777" w:rsidR="00A44D22" w:rsidRDefault="00A44D22" w:rsidP="00A44D22">
            <w:pPr>
              <w:numPr>
                <w:ilvl w:val="0"/>
                <w:numId w:val="11"/>
              </w:numPr>
              <w:overflowPunct w:val="0"/>
              <w:autoSpaceDE w:val="0"/>
              <w:autoSpaceDN w:val="0"/>
              <w:adjustRightInd w:val="0"/>
              <w:textAlignment w:val="baseline"/>
              <w:rPr>
                <w:lang w:val="en-US"/>
              </w:rPr>
            </w:pPr>
            <w:r>
              <w:rPr>
                <w:lang w:val="en-US"/>
              </w:rPr>
              <w:t>XR Viewer Pose information is provided to the application in 1kHz sampling frequency</w:t>
            </w:r>
          </w:p>
          <w:p w14:paraId="43A8BAB2" w14:textId="77777777" w:rsidR="00A44D22" w:rsidRDefault="00A44D22" w:rsidP="00A44D22">
            <w:pPr>
              <w:numPr>
                <w:ilvl w:val="0"/>
                <w:numId w:val="11"/>
              </w:numPr>
              <w:overflowPunct w:val="0"/>
              <w:autoSpaceDE w:val="0"/>
              <w:autoSpaceDN w:val="0"/>
              <w:adjustRightInd w:val="0"/>
              <w:textAlignment w:val="baseline"/>
              <w:rPr>
                <w:lang w:val="en-US"/>
              </w:rPr>
            </w:pPr>
            <w:r>
              <w:rPr>
                <w:lang w:val="en-US"/>
              </w:rPr>
              <w:t>The size of the XR Viewer Pose packets are considered 100 byte (60 payload, 40 header)</w:t>
            </w:r>
          </w:p>
          <w:p w14:paraId="3B0F0E77" w14:textId="77777777" w:rsidR="00A44D22" w:rsidRPr="00CB62BE" w:rsidRDefault="00A44D22" w:rsidP="00A44D22">
            <w:pPr>
              <w:numPr>
                <w:ilvl w:val="0"/>
                <w:numId w:val="11"/>
              </w:numPr>
              <w:overflowPunct w:val="0"/>
              <w:autoSpaceDE w:val="0"/>
              <w:autoSpaceDN w:val="0"/>
              <w:adjustRightInd w:val="0"/>
              <w:textAlignment w:val="baseline"/>
              <w:rPr>
                <w:lang w:val="en-US"/>
              </w:rPr>
            </w:pPr>
            <w:r>
              <w:rPr>
                <w:lang w:val="en-US"/>
              </w:rPr>
              <w:t xml:space="preserve">The Pose is sent with a frequency of controlled by the application, but we assume alignment with the rendering frame rate, </w:t>
            </w:r>
            <w:proofErr w:type="gramStart"/>
            <w:r>
              <w:rPr>
                <w:lang w:val="en-US"/>
              </w:rPr>
              <w:t>i.e.</w:t>
            </w:r>
            <w:proofErr w:type="gramEnd"/>
            <w:r>
              <w:rPr>
                <w:lang w:val="en-US"/>
              </w:rPr>
              <w:t xml:space="preserve"> 10 </w:t>
            </w:r>
            <w:proofErr w:type="spellStart"/>
            <w:r>
              <w:rPr>
                <w:lang w:val="en-US"/>
              </w:rPr>
              <w:t>ms.</w:t>
            </w:r>
            <w:proofErr w:type="spellEnd"/>
          </w:p>
          <w:p w14:paraId="6F87B498" w14:textId="4BAAAFDD" w:rsidR="00E95035" w:rsidRDefault="00A44D22" w:rsidP="00A44D22">
            <w:pPr>
              <w:pStyle w:val="B1"/>
              <w:ind w:left="0" w:firstLine="0"/>
            </w:pPr>
            <w:r>
              <w:rPr>
                <w:lang w:val="en-US"/>
              </w:rPr>
              <w:t>In order to minimize the rendering impact, the expected latency of the pose information is at most 10ms in the uplink. This means that the content is rendered with a pose of typically 10-15ms age.</w:t>
            </w:r>
          </w:p>
        </w:tc>
      </w:tr>
    </w:tbl>
    <w:p w14:paraId="6224E140" w14:textId="77777777" w:rsidR="00E95035" w:rsidRDefault="00E95035" w:rsidP="000D02C0">
      <w:pPr>
        <w:pStyle w:val="B1"/>
      </w:pPr>
    </w:p>
    <w:p w14:paraId="1D60C282" w14:textId="09247538" w:rsidR="009F26B3" w:rsidRPr="00635744" w:rsidRDefault="00B96BE4" w:rsidP="00FC37CC">
      <w:pPr>
        <w:pStyle w:val="B1"/>
      </w:pPr>
      <w:r>
        <w:t>-</w:t>
      </w:r>
      <w:r>
        <w:tab/>
      </w:r>
      <w:r w:rsidR="00FC37CC">
        <w:t xml:space="preserve">A CR on XR Traffic Characteristics was endorsed in </w:t>
      </w:r>
      <w:hyperlink r:id="rId13" w:history="1">
        <w:r w:rsidR="00DE63E1" w:rsidRPr="00467779">
          <w:rPr>
            <w:rStyle w:val="Hyperlink"/>
          </w:rPr>
          <w:t>S4-230989</w:t>
        </w:r>
      </w:hyperlink>
      <w:r w:rsidR="00626DF3">
        <w:t>:</w:t>
      </w:r>
    </w:p>
    <w:tbl>
      <w:tblPr>
        <w:tblStyle w:val="TableGrid"/>
        <w:tblW w:w="0" w:type="auto"/>
        <w:tblInd w:w="568" w:type="dxa"/>
        <w:tblLook w:val="04A0" w:firstRow="1" w:lastRow="0" w:firstColumn="1" w:lastColumn="0" w:noHBand="0" w:noVBand="1"/>
      </w:tblPr>
      <w:tblGrid>
        <w:gridCol w:w="9063"/>
      </w:tblGrid>
      <w:tr w:rsidR="00467779" w14:paraId="6FFC8785" w14:textId="77777777" w:rsidTr="008F68F2">
        <w:tc>
          <w:tcPr>
            <w:tcW w:w="9063" w:type="dxa"/>
            <w:shd w:val="clear" w:color="auto" w:fill="F2F2F2" w:themeFill="background1" w:themeFillShade="F2"/>
          </w:tcPr>
          <w:p w14:paraId="4CFE9001" w14:textId="602BBDFD" w:rsidR="00626DF3" w:rsidRPr="00626DF3" w:rsidRDefault="00A06136" w:rsidP="00626DF3">
            <w:pPr>
              <w:spacing w:before="120"/>
              <w:rPr>
                <w:lang w:val="en-US"/>
              </w:rPr>
            </w:pPr>
            <w:r>
              <w:rPr>
                <w:lang w:eastAsia="zh-CN"/>
              </w:rPr>
              <w:t xml:space="preserve"> </w:t>
            </w:r>
            <w:r w:rsidR="00626DF3" w:rsidRPr="00626DF3">
              <w:rPr>
                <w:lang w:val="en-US"/>
              </w:rPr>
              <w:t>A summary of expected bitrates and traffic characteristics are provided:</w:t>
            </w:r>
          </w:p>
          <w:p w14:paraId="5CE75A51" w14:textId="77777777" w:rsidR="00626DF3" w:rsidRDefault="00626DF3" w:rsidP="00626DF3">
            <w:pPr>
              <w:pStyle w:val="B1"/>
            </w:pPr>
            <w:r>
              <w:t>-</w:t>
            </w:r>
            <w:r>
              <w:tab/>
              <w:t>Viewport-independent 6DOF streaming</w:t>
            </w:r>
          </w:p>
          <w:p w14:paraId="3280BB1B" w14:textId="77777777" w:rsidR="00626DF3" w:rsidRDefault="00626DF3" w:rsidP="00626DF3">
            <w:pPr>
              <w:pStyle w:val="B2"/>
            </w:pPr>
            <w:r>
              <w:t>-</w:t>
            </w:r>
            <w:r>
              <w:tab/>
              <w:t>Downlink only</w:t>
            </w:r>
          </w:p>
          <w:p w14:paraId="0F96C0F2" w14:textId="77777777" w:rsidR="00626DF3" w:rsidRDefault="00626DF3" w:rsidP="00626DF3">
            <w:pPr>
              <w:pStyle w:val="B2"/>
            </w:pPr>
            <w:r>
              <w:t>-</w:t>
            </w:r>
            <w:r>
              <w:tab/>
              <w:t>HTTP Streaming</w:t>
            </w:r>
          </w:p>
          <w:p w14:paraId="2574B7FE" w14:textId="77777777" w:rsidR="00626DF3" w:rsidRDefault="00626DF3" w:rsidP="00626DF3">
            <w:pPr>
              <w:pStyle w:val="B2"/>
            </w:pPr>
            <w:r>
              <w:t>-</w:t>
            </w:r>
            <w:r>
              <w:tab/>
              <w:t xml:space="preserve">Up to </w:t>
            </w:r>
            <w:r w:rsidRPr="001A5C0D">
              <w:t xml:space="preserve">100 Mbps to address high-quality 6DOF VR services to allow 2k per eye streaming at 90 fps </w:t>
            </w:r>
            <w:r>
              <w:t>(see TR 26.928, clause 4.2 and 6.2.2)</w:t>
            </w:r>
            <w:r w:rsidRPr="001A5C0D">
              <w:t xml:space="preserve"> </w:t>
            </w:r>
          </w:p>
          <w:p w14:paraId="09C347F8" w14:textId="77777777" w:rsidR="00626DF3" w:rsidRDefault="00626DF3" w:rsidP="00626DF3">
            <w:pPr>
              <w:pStyle w:val="B1"/>
            </w:pPr>
            <w:r>
              <w:t>-</w:t>
            </w:r>
            <w:r>
              <w:tab/>
              <w:t>Viewport-dependent 6DOF streaming</w:t>
            </w:r>
          </w:p>
          <w:p w14:paraId="23ACAD84" w14:textId="77777777" w:rsidR="00626DF3" w:rsidRDefault="00626DF3" w:rsidP="00626DF3">
            <w:pPr>
              <w:pStyle w:val="B2"/>
            </w:pPr>
            <w:r>
              <w:t>-</w:t>
            </w:r>
            <w:r>
              <w:tab/>
              <w:t>Downlink only</w:t>
            </w:r>
          </w:p>
          <w:p w14:paraId="3289722D" w14:textId="77777777" w:rsidR="00626DF3" w:rsidRDefault="00626DF3" w:rsidP="00626DF3">
            <w:pPr>
              <w:pStyle w:val="B2"/>
            </w:pPr>
            <w:r>
              <w:t>-</w:t>
            </w:r>
            <w:r>
              <w:tab/>
              <w:t xml:space="preserve">HTTP streaming, </w:t>
            </w:r>
            <w:r w:rsidRPr="007972A2">
              <w:t>HTTP/TCP level information and responses are exchanged every 100-200 ms in viewport-dependent streaming.</w:t>
            </w:r>
            <w:r>
              <w:t xml:space="preserve"> </w:t>
            </w:r>
          </w:p>
          <w:p w14:paraId="5DEDFE4A" w14:textId="77777777" w:rsidR="00626DF3" w:rsidRDefault="00626DF3" w:rsidP="00626DF3">
            <w:pPr>
              <w:pStyle w:val="B2"/>
            </w:pPr>
            <w:r>
              <w:lastRenderedPageBreak/>
              <w:t>-</w:t>
            </w:r>
            <w:r>
              <w:tab/>
              <w:t>Up to 25 - 50</w:t>
            </w:r>
            <w:r w:rsidRPr="001A5C0D">
              <w:t xml:space="preserve"> Mbps to address high-quality 6DOF VR services to allow 2k per eye streaming at 90 fps </w:t>
            </w:r>
            <w:r>
              <w:t>(see TR 26.928, clause 4.2 and 6.2.3)</w:t>
            </w:r>
            <w:r w:rsidRPr="001A5C0D">
              <w:t xml:space="preserve"> </w:t>
            </w:r>
          </w:p>
          <w:p w14:paraId="0E4143D6" w14:textId="77777777" w:rsidR="00626DF3" w:rsidRDefault="00626DF3" w:rsidP="00626DF3">
            <w:pPr>
              <w:pStyle w:val="B1"/>
            </w:pPr>
            <w:r>
              <w:t>-</w:t>
            </w:r>
            <w:r>
              <w:tab/>
              <w:t>Raster-based split rendering</w:t>
            </w:r>
          </w:p>
          <w:p w14:paraId="78D4323E" w14:textId="77777777" w:rsidR="00626DF3" w:rsidRDefault="00626DF3" w:rsidP="00626DF3">
            <w:pPr>
              <w:pStyle w:val="B2"/>
            </w:pPr>
            <w:r>
              <w:t>-</w:t>
            </w:r>
            <w:r>
              <w:tab/>
              <w:t>Primarily downlink</w:t>
            </w:r>
          </w:p>
          <w:p w14:paraId="7F987BFD" w14:textId="77777777" w:rsidR="00626DF3" w:rsidRDefault="00626DF3" w:rsidP="00626DF3">
            <w:pPr>
              <w:pStyle w:val="B3"/>
            </w:pPr>
            <w:r>
              <w:t>-</w:t>
            </w:r>
            <w:r>
              <w:tab/>
              <w:t xml:space="preserve">for </w:t>
            </w:r>
            <w:r w:rsidRPr="007972A2">
              <w:t xml:space="preserve">H.264/AVC the bitrates are in the order of </w:t>
            </w:r>
            <w:r>
              <w:t xml:space="preserve">up to </w:t>
            </w:r>
            <w:r w:rsidRPr="007972A2">
              <w:t>50 Mbps per eye buffer</w:t>
            </w:r>
            <w:r>
              <w:t>, i.e. up to 100 Mbit/s</w:t>
            </w:r>
            <w:r w:rsidRPr="007972A2">
              <w:t xml:space="preserve">. </w:t>
            </w:r>
          </w:p>
          <w:p w14:paraId="17D9A8B3" w14:textId="77777777" w:rsidR="00626DF3" w:rsidRDefault="00626DF3" w:rsidP="00626DF3">
            <w:pPr>
              <w:pStyle w:val="B3"/>
            </w:pPr>
            <w:r>
              <w:t>-</w:t>
            </w:r>
            <w:r>
              <w:tab/>
              <w:t xml:space="preserve">for H.265/HEVC </w:t>
            </w:r>
            <w:r w:rsidRPr="007972A2">
              <w:t>the bitrates are in the order of</w:t>
            </w:r>
            <w:r>
              <w:t xml:space="preserve"> 20 - 30 </w:t>
            </w:r>
            <w:r w:rsidRPr="007972A2">
              <w:t>Mbps per eye buffer</w:t>
            </w:r>
            <w:r>
              <w:t>, i.e. 40 – 60 Mbit/s</w:t>
            </w:r>
          </w:p>
          <w:p w14:paraId="1429A463" w14:textId="77777777" w:rsidR="00626DF3" w:rsidRDefault="00626DF3" w:rsidP="00626DF3">
            <w:pPr>
              <w:pStyle w:val="B3"/>
            </w:pPr>
            <w:r>
              <w:t xml:space="preserve">- </w:t>
            </w:r>
            <w:r>
              <w:tab/>
              <w:t>latency requirements are in the range of 15ms</w:t>
            </w:r>
          </w:p>
          <w:p w14:paraId="1C9416C6" w14:textId="77777777" w:rsidR="00626DF3" w:rsidRDefault="00626DF3" w:rsidP="00626DF3">
            <w:pPr>
              <w:pStyle w:val="B2"/>
            </w:pPr>
            <w:r>
              <w:t>-</w:t>
            </w:r>
            <w:r>
              <w:tab/>
              <w:t xml:space="preserve">uplink pose </w:t>
            </w:r>
            <w:proofErr w:type="gramStart"/>
            <w:r>
              <w:t>information  (</w:t>
            </w:r>
            <w:proofErr w:type="gramEnd"/>
            <w:r>
              <w:t>see TR 26.926 [47], clause 5.8)</w:t>
            </w:r>
          </w:p>
          <w:p w14:paraId="783A753B" w14:textId="77777777" w:rsidR="00626DF3" w:rsidRDefault="00626DF3" w:rsidP="00626DF3">
            <w:pPr>
              <w:pStyle w:val="B3"/>
            </w:pPr>
            <w:r>
              <w:t xml:space="preserve">- </w:t>
            </w:r>
            <w:r>
              <w:tab/>
              <w:t>typically every 10 -15ms constant packet size of up to 100 bytes</w:t>
            </w:r>
          </w:p>
          <w:p w14:paraId="75B04753" w14:textId="77777777" w:rsidR="00626DF3" w:rsidRDefault="00626DF3" w:rsidP="00626DF3">
            <w:pPr>
              <w:pStyle w:val="B3"/>
            </w:pPr>
            <w:r>
              <w:t>-</w:t>
            </w:r>
            <w:r>
              <w:tab/>
              <w:t>latency requirements are 10 – 15 ms</w:t>
            </w:r>
          </w:p>
          <w:p w14:paraId="06AD34C4" w14:textId="77777777" w:rsidR="00626DF3" w:rsidRDefault="00626DF3" w:rsidP="00626DF3">
            <w:pPr>
              <w:pStyle w:val="B1"/>
            </w:pPr>
            <w:r>
              <w:t>-</w:t>
            </w:r>
            <w:r>
              <w:tab/>
              <w:t>Generalized split rendering</w:t>
            </w:r>
          </w:p>
          <w:p w14:paraId="3DCDEF30" w14:textId="77777777" w:rsidR="00626DF3" w:rsidRDefault="00626DF3" w:rsidP="00626DF3">
            <w:pPr>
              <w:pStyle w:val="B2"/>
            </w:pPr>
            <w:r>
              <w:t>-</w:t>
            </w:r>
            <w:r>
              <w:tab/>
              <w:t>details are FFS</w:t>
            </w:r>
          </w:p>
          <w:p w14:paraId="205DCFD1" w14:textId="77777777" w:rsidR="00626DF3" w:rsidRDefault="00626DF3" w:rsidP="00626DF3">
            <w:pPr>
              <w:pStyle w:val="B1"/>
            </w:pPr>
            <w:r>
              <w:t>-</w:t>
            </w:r>
            <w:r>
              <w:tab/>
              <w:t>XR conversational</w:t>
            </w:r>
          </w:p>
          <w:p w14:paraId="4638114D" w14:textId="1BC16904" w:rsidR="00467779" w:rsidRDefault="00626DF3" w:rsidP="00655346">
            <w:pPr>
              <w:pStyle w:val="B2"/>
            </w:pPr>
            <w:r>
              <w:t>-</w:t>
            </w:r>
            <w:r>
              <w:tab/>
              <w:t>details are FFS</w:t>
            </w:r>
          </w:p>
        </w:tc>
      </w:tr>
    </w:tbl>
    <w:p w14:paraId="45E7DD45" w14:textId="77777777" w:rsidR="00467779" w:rsidRDefault="00467779" w:rsidP="00467779">
      <w:pPr>
        <w:pStyle w:val="B1"/>
      </w:pPr>
    </w:p>
    <w:p w14:paraId="0994FF43" w14:textId="563C7B20" w:rsidR="00151E67" w:rsidRDefault="00B35826" w:rsidP="00151E67">
      <w:pPr>
        <w:pStyle w:val="B1"/>
      </w:pPr>
      <w:r>
        <w:rPr>
          <w:lang w:eastAsia="zh-CN"/>
        </w:rPr>
        <w:t>-</w:t>
      </w:r>
      <w:r>
        <w:rPr>
          <w:lang w:eastAsia="zh-CN"/>
        </w:rPr>
        <w:tab/>
      </w:r>
      <w:r w:rsidR="00151E67">
        <w:rPr>
          <w:lang w:eastAsia="zh-CN"/>
        </w:rPr>
        <w:t>T</w:t>
      </w:r>
      <w:r w:rsidR="00D5412F">
        <w:rPr>
          <w:lang w:eastAsia="zh-CN"/>
        </w:rPr>
        <w:t>S</w:t>
      </w:r>
      <w:r w:rsidR="00151E67">
        <w:rPr>
          <w:lang w:eastAsia="zh-CN"/>
        </w:rPr>
        <w:t xml:space="preserve"> 2</w:t>
      </w:r>
      <w:r w:rsidR="00D470A1">
        <w:rPr>
          <w:lang w:eastAsia="zh-CN"/>
        </w:rPr>
        <w:t xml:space="preserve">6.522 </w:t>
      </w:r>
      <w:r w:rsidR="00B1400B">
        <w:rPr>
          <w:lang w:eastAsia="zh-CN"/>
        </w:rPr>
        <w:t xml:space="preserve">on </w:t>
      </w:r>
      <w:r w:rsidR="00D5412F" w:rsidRPr="00D5412F">
        <w:rPr>
          <w:i/>
          <w:iCs/>
        </w:rPr>
        <w:t>5G Real-time Media Transport Protocol Configurations</w:t>
      </w:r>
      <w:r w:rsidR="00D5412F" w:rsidRPr="00D5412F">
        <w:rPr>
          <w:i/>
          <w:iCs/>
          <w:lang w:eastAsia="zh-CN"/>
        </w:rPr>
        <w:t xml:space="preserve"> </w:t>
      </w:r>
      <w:r w:rsidR="00D470A1">
        <w:rPr>
          <w:lang w:eastAsia="zh-CN"/>
        </w:rPr>
        <w:t>v</w:t>
      </w:r>
      <w:r w:rsidR="006665F8">
        <w:rPr>
          <w:lang w:eastAsia="zh-CN"/>
        </w:rPr>
        <w:t xml:space="preserve">ersion </w:t>
      </w:r>
      <w:hyperlink r:id="rId14" w:history="1">
        <w:r w:rsidR="00D470A1" w:rsidRPr="006665F8">
          <w:rPr>
            <w:rStyle w:val="Hyperlink"/>
            <w:lang w:eastAsia="zh-CN"/>
          </w:rPr>
          <w:t>0.1.0</w:t>
        </w:r>
      </w:hyperlink>
      <w:r w:rsidR="00D470A1">
        <w:rPr>
          <w:lang w:eastAsia="zh-CN"/>
        </w:rPr>
        <w:t xml:space="preserve"> was agreed</w:t>
      </w:r>
      <w:r w:rsidR="006665F8">
        <w:rPr>
          <w:lang w:eastAsia="zh-CN"/>
        </w:rPr>
        <w:t>,</w:t>
      </w:r>
      <w:r w:rsidR="00D470A1">
        <w:rPr>
          <w:lang w:eastAsia="zh-CN"/>
        </w:rPr>
        <w:t xml:space="preserve"> and contains</w:t>
      </w:r>
      <w:r w:rsidR="00296450">
        <w:rPr>
          <w:lang w:eastAsia="zh-CN"/>
        </w:rPr>
        <w:t xml:space="preserve"> a description of</w:t>
      </w:r>
      <w:r w:rsidR="00D470A1">
        <w:rPr>
          <w:lang w:eastAsia="zh-CN"/>
        </w:rPr>
        <w:t xml:space="preserve"> t</w:t>
      </w:r>
      <w:r w:rsidR="00151E67">
        <w:t>he PDU set RTP header extension</w:t>
      </w:r>
      <w:r w:rsidR="00296450">
        <w:t>s</w:t>
      </w:r>
      <w:r w:rsidR="00151E67">
        <w:t>:</w:t>
      </w:r>
    </w:p>
    <w:tbl>
      <w:tblPr>
        <w:tblStyle w:val="TableGrid"/>
        <w:tblW w:w="0" w:type="auto"/>
        <w:tblInd w:w="562" w:type="dxa"/>
        <w:tblLook w:val="04A0" w:firstRow="1" w:lastRow="0" w:firstColumn="1" w:lastColumn="0" w:noHBand="0" w:noVBand="1"/>
      </w:tblPr>
      <w:tblGrid>
        <w:gridCol w:w="9069"/>
      </w:tblGrid>
      <w:tr w:rsidR="00151E67" w14:paraId="5758E40E" w14:textId="77777777" w:rsidTr="00C642D6">
        <w:tc>
          <w:tcPr>
            <w:tcW w:w="9069" w:type="dxa"/>
            <w:shd w:val="clear" w:color="auto" w:fill="F2F2F2" w:themeFill="background1" w:themeFillShade="F2"/>
          </w:tcPr>
          <w:p w14:paraId="002E7FCB" w14:textId="77777777" w:rsidR="00151E67" w:rsidRPr="00D86099" w:rsidRDefault="00151E67" w:rsidP="00A53C93">
            <w:pPr>
              <w:spacing w:before="120"/>
            </w:pPr>
            <w:r w:rsidRPr="00D86099">
              <w:t>The one-byte RTP Header Extension for the marking of PDU Sets and End of Bursts is defined as follows:</w:t>
            </w:r>
          </w:p>
          <w:p w14:paraId="12E94778" w14:textId="77777777" w:rsidR="00151E67" w:rsidRPr="00D86099" w:rsidRDefault="00151E67" w:rsidP="008F68F2">
            <w:pPr>
              <w:keepNext/>
              <w:spacing w:after="0"/>
              <w:rPr>
                <w:rFonts w:ascii="Courier New" w:hAnsi="Courier New" w:cs="Courier New"/>
              </w:rPr>
            </w:pPr>
            <w:r w:rsidRPr="00D86099">
              <w:rPr>
                <w:rFonts w:ascii="Courier New" w:hAnsi="Courier New" w:cs="Courier New"/>
              </w:rPr>
              <w:t xml:space="preserve">       0                   1                   2                   3</w:t>
            </w:r>
          </w:p>
          <w:p w14:paraId="1A678D55" w14:textId="77777777" w:rsidR="00151E67" w:rsidRPr="00D86099" w:rsidRDefault="00151E67" w:rsidP="008F68F2">
            <w:pPr>
              <w:keepNext/>
              <w:spacing w:after="0"/>
              <w:rPr>
                <w:rFonts w:ascii="Courier New" w:hAnsi="Courier New" w:cs="Courier New"/>
              </w:rPr>
            </w:pPr>
            <w:r w:rsidRPr="00D86099">
              <w:rPr>
                <w:rFonts w:ascii="Courier New" w:hAnsi="Courier New" w:cs="Courier New"/>
              </w:rPr>
              <w:t xml:space="preserve">       0 1 2 3 4 5 6 7 8 9 0 1 2 3 4 5 6 7 8 9 0 1 2 3 4 5 6 7 8 9 0 1</w:t>
            </w:r>
          </w:p>
          <w:p w14:paraId="11A5A358" w14:textId="77777777" w:rsidR="00151E67" w:rsidRPr="00D86099" w:rsidRDefault="00151E67" w:rsidP="008F68F2">
            <w:pPr>
              <w:keepNext/>
              <w:spacing w:after="0"/>
              <w:rPr>
                <w:rFonts w:ascii="Courier New" w:hAnsi="Courier New" w:cs="Courier New"/>
              </w:rPr>
            </w:pPr>
            <w:r w:rsidRPr="00D86099">
              <w:rPr>
                <w:rFonts w:ascii="Courier New" w:hAnsi="Courier New" w:cs="Courier New"/>
              </w:rPr>
              <w:t xml:space="preserve">      +-+-+-+-+-+-+-+-+-+-+-+-+-+-+-+-+-+-+-+-+-+-+-+-+-+-+-+-+-+-+-+-+</w:t>
            </w:r>
          </w:p>
          <w:p w14:paraId="1A782C1D" w14:textId="77777777" w:rsidR="00151E67" w:rsidRPr="00D86099" w:rsidRDefault="00151E67" w:rsidP="008F68F2">
            <w:pPr>
              <w:keepNext/>
              <w:spacing w:after="0"/>
              <w:rPr>
                <w:rFonts w:ascii="Courier New" w:hAnsi="Courier New" w:cs="Courier New"/>
              </w:rPr>
            </w:pPr>
            <w:r w:rsidRPr="00D86099">
              <w:rPr>
                <w:rFonts w:ascii="Courier New" w:hAnsi="Courier New" w:cs="Courier New"/>
              </w:rPr>
              <w:t xml:space="preserve">      |       0xBE    |    0xDE       |           length              |</w:t>
            </w:r>
          </w:p>
          <w:p w14:paraId="0F41029A" w14:textId="77777777" w:rsidR="00151E67" w:rsidRPr="00D86099" w:rsidRDefault="00151E67" w:rsidP="008F68F2">
            <w:pPr>
              <w:keepNext/>
              <w:spacing w:after="0"/>
              <w:rPr>
                <w:rFonts w:ascii="Courier New" w:hAnsi="Courier New" w:cs="Courier New"/>
              </w:rPr>
            </w:pPr>
            <w:r w:rsidRPr="00D86099">
              <w:rPr>
                <w:rFonts w:ascii="Courier New" w:hAnsi="Courier New" w:cs="Courier New"/>
              </w:rPr>
              <w:t xml:space="preserve">      +-+-+-+-+-+-+-+-+-+-+-+-+-+-+-+-+-+-+-+-+-+-+-+-+-+-+-+-+-+-+-+-+</w:t>
            </w:r>
          </w:p>
          <w:p w14:paraId="4C0D7E1B" w14:textId="77777777" w:rsidR="00151E67" w:rsidRPr="00D86099" w:rsidRDefault="00151E67" w:rsidP="008F68F2">
            <w:pPr>
              <w:keepNext/>
              <w:spacing w:after="0"/>
              <w:rPr>
                <w:rFonts w:ascii="Courier New" w:hAnsi="Courier New" w:cs="Courier New"/>
              </w:rPr>
            </w:pPr>
            <w:r w:rsidRPr="00D86099">
              <w:rPr>
                <w:rFonts w:ascii="Courier New" w:hAnsi="Courier New" w:cs="Courier New"/>
              </w:rPr>
              <w:t xml:space="preserve">      </w:t>
            </w:r>
            <w:proofErr w:type="gramStart"/>
            <w:r w:rsidRPr="00D86099">
              <w:rPr>
                <w:rFonts w:ascii="Courier New" w:hAnsi="Courier New" w:cs="Courier New"/>
              </w:rPr>
              <w:t>|  ID</w:t>
            </w:r>
            <w:proofErr w:type="gramEnd"/>
            <w:r w:rsidRPr="00D86099">
              <w:rPr>
                <w:rFonts w:ascii="Courier New" w:hAnsi="Courier New" w:cs="Courier New"/>
              </w:rPr>
              <w:t xml:space="preserve">   | L=5   |E| EDB |  PSI  |      PSSN         |     PSN   |</w:t>
            </w:r>
          </w:p>
          <w:p w14:paraId="3CABABA1" w14:textId="77777777" w:rsidR="00151E67" w:rsidRPr="00D86099" w:rsidRDefault="00151E67" w:rsidP="008F68F2">
            <w:pPr>
              <w:keepNext/>
              <w:spacing w:after="0"/>
              <w:rPr>
                <w:rFonts w:ascii="Courier New" w:hAnsi="Courier New" w:cs="Courier New"/>
              </w:rPr>
            </w:pPr>
            <w:r w:rsidRPr="00D86099">
              <w:rPr>
                <w:rFonts w:ascii="Courier New" w:hAnsi="Courier New" w:cs="Courier New"/>
              </w:rPr>
              <w:t xml:space="preserve">      +-+-+-+-+-+-+-+-+-+-+-+-+-+-+-+-+-+-+-+-+-+-+-+-+-+-+-+-+-+-+-+-+</w:t>
            </w:r>
          </w:p>
          <w:p w14:paraId="20E41908" w14:textId="77777777" w:rsidR="00151E67" w:rsidRPr="00D86099" w:rsidRDefault="00151E67" w:rsidP="008F68F2">
            <w:pPr>
              <w:keepNext/>
              <w:spacing w:after="0"/>
              <w:rPr>
                <w:rFonts w:ascii="Courier New" w:hAnsi="Courier New" w:cs="Courier New"/>
              </w:rPr>
            </w:pPr>
            <w:r w:rsidRPr="00D86099">
              <w:rPr>
                <w:rFonts w:ascii="Courier New" w:hAnsi="Courier New" w:cs="Courier New"/>
              </w:rPr>
              <w:t xml:space="preserve">      |                     </w:t>
            </w:r>
            <w:proofErr w:type="spellStart"/>
            <w:r w:rsidRPr="00D86099">
              <w:rPr>
                <w:rFonts w:ascii="Courier New" w:hAnsi="Courier New" w:cs="Courier New"/>
              </w:rPr>
              <w:t>PSSize</w:t>
            </w:r>
            <w:proofErr w:type="spellEnd"/>
            <w:r w:rsidRPr="00D86099">
              <w:rPr>
                <w:rFonts w:ascii="Courier New" w:hAnsi="Courier New" w:cs="Courier New"/>
              </w:rPr>
              <w:t xml:space="preserve">                    |</w:t>
            </w:r>
          </w:p>
          <w:p w14:paraId="69A0FDB4" w14:textId="77777777" w:rsidR="00151E67" w:rsidRPr="00D86099" w:rsidRDefault="00151E67" w:rsidP="008F68F2">
            <w:pPr>
              <w:keepNext/>
              <w:spacing w:after="0"/>
              <w:rPr>
                <w:rFonts w:ascii="Courier New" w:hAnsi="Courier New" w:cs="Courier New"/>
              </w:rPr>
            </w:pPr>
            <w:r w:rsidRPr="00D86099">
              <w:rPr>
                <w:rFonts w:ascii="Courier New" w:hAnsi="Courier New" w:cs="Courier New"/>
              </w:rPr>
              <w:t xml:space="preserve">      +.+.+.+.+.+.+.+.+.+.+.+.+.+.+.+.+.+.+.+.+.+.+.+.+</w:t>
            </w:r>
          </w:p>
          <w:p w14:paraId="6031CC43" w14:textId="77777777" w:rsidR="00151E67" w:rsidRPr="00D86099" w:rsidRDefault="00151E67" w:rsidP="008F68F2"/>
          <w:p w14:paraId="7176196D" w14:textId="77777777" w:rsidR="00151E67" w:rsidRPr="00D86099" w:rsidRDefault="00151E67" w:rsidP="008F68F2">
            <w:r w:rsidRPr="00D86099">
              <w:t>The two-byte RTP Header Extension for the marking of PDU Sets and End of Bursts is defined as follows:</w:t>
            </w:r>
          </w:p>
          <w:p w14:paraId="5ABA6ACC" w14:textId="77777777" w:rsidR="00151E67" w:rsidRPr="00D86099" w:rsidRDefault="00151E67" w:rsidP="008F68F2">
            <w:pPr>
              <w:keepNext/>
              <w:spacing w:after="0"/>
              <w:rPr>
                <w:rFonts w:ascii="Courier New" w:hAnsi="Courier New" w:cs="Courier New"/>
              </w:rPr>
            </w:pPr>
            <w:r w:rsidRPr="00D86099">
              <w:rPr>
                <w:rFonts w:ascii="Courier New" w:hAnsi="Courier New" w:cs="Courier New"/>
              </w:rPr>
              <w:t xml:space="preserve">       0                   1                   2                   3</w:t>
            </w:r>
          </w:p>
          <w:p w14:paraId="3CA00C38" w14:textId="77777777" w:rsidR="00151E67" w:rsidRPr="00D86099" w:rsidRDefault="00151E67" w:rsidP="008F68F2">
            <w:pPr>
              <w:keepNext/>
              <w:spacing w:after="0"/>
              <w:rPr>
                <w:rFonts w:ascii="Courier New" w:hAnsi="Courier New" w:cs="Courier New"/>
              </w:rPr>
            </w:pPr>
            <w:r w:rsidRPr="00D86099">
              <w:rPr>
                <w:rFonts w:ascii="Courier New" w:hAnsi="Courier New" w:cs="Courier New"/>
              </w:rPr>
              <w:t xml:space="preserve">       0 1 2 3 4 5 6 7 8 9 0 1 2 3 4 5 6 7 8 9 0 1 2 3 4 5 6 7 8 9 0 1</w:t>
            </w:r>
          </w:p>
          <w:p w14:paraId="6301A0B3" w14:textId="77777777" w:rsidR="00151E67" w:rsidRPr="00D86099" w:rsidRDefault="00151E67" w:rsidP="008F68F2">
            <w:pPr>
              <w:keepNext/>
              <w:spacing w:after="0"/>
              <w:rPr>
                <w:rFonts w:ascii="Courier New" w:hAnsi="Courier New" w:cs="Courier New"/>
              </w:rPr>
            </w:pPr>
            <w:r w:rsidRPr="00D86099">
              <w:rPr>
                <w:rFonts w:ascii="Courier New" w:hAnsi="Courier New" w:cs="Courier New"/>
              </w:rPr>
              <w:t xml:space="preserve">      +-+-+-+-+-+-+-+-+-+-+-+-+-+-+-+-+-+-+-+-+-+-+-+-+-+-+-+-+-+-+-+-+</w:t>
            </w:r>
          </w:p>
          <w:p w14:paraId="507EE37E" w14:textId="77777777" w:rsidR="00151E67" w:rsidRPr="00D86099" w:rsidRDefault="00151E67" w:rsidP="008F68F2">
            <w:pPr>
              <w:keepNext/>
              <w:spacing w:after="0"/>
              <w:rPr>
                <w:rFonts w:ascii="Courier New" w:hAnsi="Courier New" w:cs="Courier New"/>
              </w:rPr>
            </w:pPr>
            <w:r w:rsidRPr="00D86099">
              <w:rPr>
                <w:rFonts w:ascii="Courier New" w:hAnsi="Courier New" w:cs="Courier New"/>
              </w:rPr>
              <w:t xml:space="preserve">      |       0x100         | </w:t>
            </w:r>
            <w:proofErr w:type="spellStart"/>
            <w:r w:rsidRPr="00D86099">
              <w:rPr>
                <w:rFonts w:ascii="Courier New" w:hAnsi="Courier New" w:cs="Courier New"/>
              </w:rPr>
              <w:t>appbits</w:t>
            </w:r>
            <w:proofErr w:type="spellEnd"/>
            <w:r w:rsidRPr="00D86099">
              <w:rPr>
                <w:rFonts w:ascii="Courier New" w:hAnsi="Courier New" w:cs="Courier New"/>
              </w:rPr>
              <w:t xml:space="preserve"> |           length              |</w:t>
            </w:r>
          </w:p>
          <w:p w14:paraId="2EEA4B44" w14:textId="77777777" w:rsidR="00151E67" w:rsidRPr="00D86099" w:rsidRDefault="00151E67" w:rsidP="008F68F2">
            <w:pPr>
              <w:keepNext/>
              <w:spacing w:after="0"/>
              <w:rPr>
                <w:rFonts w:ascii="Courier New" w:hAnsi="Courier New" w:cs="Courier New"/>
              </w:rPr>
            </w:pPr>
            <w:r w:rsidRPr="00D86099">
              <w:rPr>
                <w:rFonts w:ascii="Courier New" w:hAnsi="Courier New" w:cs="Courier New"/>
              </w:rPr>
              <w:t xml:space="preserve">      +-+-+-+-+-+-+-+-+-+-+-+-+-+-+-+-+-+-+-+-+-+-+-+-+-+-+-+-+-+-+-+-+</w:t>
            </w:r>
          </w:p>
          <w:p w14:paraId="6D563828" w14:textId="77777777" w:rsidR="00151E67" w:rsidRPr="00D86099" w:rsidRDefault="00151E67" w:rsidP="008F68F2">
            <w:pPr>
              <w:keepNext/>
              <w:spacing w:after="0"/>
              <w:rPr>
                <w:rFonts w:ascii="Courier New" w:hAnsi="Courier New" w:cs="Courier New"/>
              </w:rPr>
            </w:pPr>
            <w:r w:rsidRPr="00D86099">
              <w:rPr>
                <w:rFonts w:ascii="Courier New" w:hAnsi="Courier New" w:cs="Courier New"/>
              </w:rPr>
              <w:t xml:space="preserve">      |      ID       |      L=6      |E| EDB </w:t>
            </w:r>
            <w:proofErr w:type="gramStart"/>
            <w:r w:rsidRPr="00D86099">
              <w:rPr>
                <w:rFonts w:ascii="Courier New" w:hAnsi="Courier New" w:cs="Courier New"/>
              </w:rPr>
              <w:t>|  PSI</w:t>
            </w:r>
            <w:proofErr w:type="gramEnd"/>
            <w:r w:rsidRPr="00D86099">
              <w:rPr>
                <w:rFonts w:ascii="Courier New" w:hAnsi="Courier New" w:cs="Courier New"/>
              </w:rPr>
              <w:t xml:space="preserve">  |      PSSN      </w:t>
            </w:r>
          </w:p>
          <w:p w14:paraId="1FB5492D" w14:textId="77777777" w:rsidR="00151E67" w:rsidRPr="00D86099" w:rsidRDefault="00151E67" w:rsidP="008F68F2">
            <w:pPr>
              <w:keepNext/>
              <w:spacing w:after="0"/>
              <w:rPr>
                <w:rFonts w:ascii="Courier New" w:hAnsi="Courier New" w:cs="Courier New"/>
              </w:rPr>
            </w:pPr>
            <w:r w:rsidRPr="00D86099">
              <w:rPr>
                <w:rFonts w:ascii="Courier New" w:hAnsi="Courier New" w:cs="Courier New"/>
              </w:rPr>
              <w:t xml:space="preserve">      +-+-+-+-+-+-+-+-+-+-+-+-+-+-+-+-+-+-+-+-+-+-+-+-+-+-+-+-+-+-+-+-+</w:t>
            </w:r>
          </w:p>
          <w:p w14:paraId="08C4F361" w14:textId="77777777" w:rsidR="00151E67" w:rsidRPr="00D86099" w:rsidRDefault="00151E67" w:rsidP="008F68F2">
            <w:pPr>
              <w:keepNext/>
              <w:spacing w:after="0"/>
              <w:rPr>
                <w:rFonts w:ascii="Courier New" w:hAnsi="Courier New" w:cs="Courier New"/>
              </w:rPr>
            </w:pPr>
            <w:r w:rsidRPr="00D86099">
              <w:rPr>
                <w:rFonts w:ascii="Courier New" w:hAnsi="Courier New" w:cs="Courier New"/>
              </w:rPr>
              <w:t xml:space="preserve">          |    PSN    |                   </w:t>
            </w:r>
            <w:proofErr w:type="spellStart"/>
            <w:r w:rsidRPr="00D86099">
              <w:rPr>
                <w:rFonts w:ascii="Courier New" w:hAnsi="Courier New" w:cs="Courier New"/>
              </w:rPr>
              <w:t>PSSize</w:t>
            </w:r>
            <w:proofErr w:type="spellEnd"/>
            <w:r w:rsidRPr="00D86099">
              <w:rPr>
                <w:rFonts w:ascii="Courier New" w:hAnsi="Courier New" w:cs="Courier New"/>
              </w:rPr>
              <w:t xml:space="preserve">                      |</w:t>
            </w:r>
          </w:p>
          <w:p w14:paraId="06B99447" w14:textId="77777777" w:rsidR="00151E67" w:rsidRPr="00D86099" w:rsidRDefault="00151E67" w:rsidP="008F68F2">
            <w:pPr>
              <w:keepNext/>
              <w:spacing w:after="0"/>
              <w:rPr>
                <w:rFonts w:ascii="Courier New" w:hAnsi="Courier New" w:cs="Courier New"/>
              </w:rPr>
            </w:pPr>
            <w:r w:rsidRPr="00D86099">
              <w:rPr>
                <w:rFonts w:ascii="Courier New" w:hAnsi="Courier New" w:cs="Courier New"/>
              </w:rPr>
              <w:t xml:space="preserve">      +-+-+-+-+-+-+-+-+.+.+.+.+.+.+.+.+.+.+.+.+.+.+.+.+.+.+.+.+.+.+.+.+</w:t>
            </w:r>
          </w:p>
          <w:p w14:paraId="187A1893" w14:textId="77777777" w:rsidR="00151E67" w:rsidRPr="00D86099" w:rsidRDefault="00151E67" w:rsidP="008F68F2"/>
          <w:p w14:paraId="1F0D7C65" w14:textId="77777777" w:rsidR="00151E67" w:rsidRPr="00D86099" w:rsidRDefault="00151E67" w:rsidP="008F68F2">
            <w:pPr>
              <w:rPr>
                <w:lang w:val="en-US"/>
              </w:rPr>
            </w:pPr>
            <w:r w:rsidRPr="00D86099">
              <w:rPr>
                <w:lang w:val="en-US"/>
              </w:rPr>
              <w:t>The semantics of the fields of the RTP Header Extension for the marking of PDU Set and End of Bursts are defined as follows:</w:t>
            </w:r>
          </w:p>
          <w:p w14:paraId="636A02FC" w14:textId="77777777" w:rsidR="00151E67" w:rsidRPr="00D86099" w:rsidRDefault="00151E67" w:rsidP="008F68F2">
            <w:pPr>
              <w:ind w:left="568" w:hanging="284"/>
            </w:pPr>
            <w:r w:rsidRPr="00D86099">
              <w:t>-</w:t>
            </w:r>
            <w:r w:rsidRPr="00D86099">
              <w:tab/>
            </w:r>
            <w:r w:rsidRPr="00D86099">
              <w:rPr>
                <w:b/>
                <w:bCs/>
              </w:rPr>
              <w:t>End PDU of the PDU Set [E] (1 bit):</w:t>
            </w:r>
            <w:r w:rsidRPr="00D86099">
              <w:t xml:space="preserve"> This field is a flag that shall be set to 1 for the last PDU of the PDU Set and set to 0 for all other PDUs of the PDU Set.</w:t>
            </w:r>
          </w:p>
          <w:p w14:paraId="750164A5" w14:textId="77777777" w:rsidR="00151E67" w:rsidRPr="00D86099" w:rsidRDefault="00151E67" w:rsidP="008F68F2">
            <w:pPr>
              <w:ind w:left="568" w:hanging="284"/>
            </w:pPr>
            <w:r w:rsidRPr="00D86099">
              <w:lastRenderedPageBreak/>
              <w:t>-</w:t>
            </w:r>
            <w:r w:rsidRPr="00D86099">
              <w:tab/>
            </w:r>
            <w:r w:rsidRPr="00D86099">
              <w:rPr>
                <w:b/>
                <w:bCs/>
              </w:rPr>
              <w:t>End of Data Burst [EDB] (3 bits):</w:t>
            </w:r>
            <w:r w:rsidRPr="00D86099">
              <w:t xml:space="preserve"> The EDB field is 3 bits in length and indicates the end of a Data Burst. The 3 bits encode the End of Data Burst indication as per the encoding and guidelines provided in Clause 4.4.2.6.1.</w:t>
            </w:r>
          </w:p>
          <w:p w14:paraId="517F0BBF" w14:textId="77777777" w:rsidR="00151E67" w:rsidRPr="00D86099" w:rsidRDefault="00151E67" w:rsidP="008F68F2">
            <w:pPr>
              <w:ind w:left="568" w:hanging="284"/>
            </w:pPr>
            <w:r w:rsidRPr="00D86099">
              <w:t>-</w:t>
            </w:r>
            <w:r w:rsidRPr="00D86099">
              <w:tab/>
            </w:r>
            <w:r w:rsidRPr="00D86099">
              <w:rPr>
                <w:b/>
                <w:bCs/>
              </w:rPr>
              <w:t>PDU Set Importance [PSI] (4 bits):</w:t>
            </w:r>
            <w:r w:rsidRPr="00D86099">
              <w:t xml:space="preserve"> The PDU Set Importance field indicates the importance of this PDU Set compared to other PDU Sets within the same RTP stream. Lower values shall indicate a higher importance PDU Set with the highest importance PDU Set indicated by 0 and the lowest importance PDU Set indicated by 15.</w:t>
            </w:r>
          </w:p>
          <w:p w14:paraId="11F27754" w14:textId="77777777" w:rsidR="00151E67" w:rsidRPr="00D86099" w:rsidRDefault="00151E67" w:rsidP="008F68F2">
            <w:pPr>
              <w:ind w:left="568" w:hanging="284"/>
            </w:pPr>
            <w:r w:rsidRPr="00D86099">
              <w:t>-</w:t>
            </w:r>
            <w:r w:rsidRPr="00D86099">
              <w:tab/>
            </w:r>
            <w:r w:rsidRPr="00D86099">
              <w:rPr>
                <w:b/>
                <w:bCs/>
              </w:rPr>
              <w:t>PDU Set Sequence Number [PSSN] (10 bits):</w:t>
            </w:r>
            <w:r w:rsidRPr="00D86099">
              <w:t xml:space="preserve"> The field encodes the sequence number of the PDU Set to which the current PDU belongs acting as a 10-bit numerical identifier for the PDU Set.</w:t>
            </w:r>
          </w:p>
          <w:p w14:paraId="1DD89C4C" w14:textId="77777777" w:rsidR="00151E67" w:rsidRPr="00D86099" w:rsidRDefault="00151E67" w:rsidP="008F68F2">
            <w:pPr>
              <w:ind w:left="1134" w:hanging="850"/>
            </w:pPr>
            <w:r w:rsidRPr="00D86099">
              <w:t>NOTE 2:</w:t>
            </w:r>
            <w:r w:rsidRPr="00D86099">
              <w:tab/>
              <w:t>This value wraps around at 1023, however, using the RTP packet sequence number and PSSN pair a receiver may uniquely distinguish between any PDU Sets.</w:t>
            </w:r>
          </w:p>
          <w:p w14:paraId="19F0CDBA" w14:textId="77777777" w:rsidR="00151E67" w:rsidRPr="00D86099" w:rsidRDefault="00151E67" w:rsidP="008F68F2">
            <w:pPr>
              <w:ind w:left="568" w:hanging="284"/>
            </w:pPr>
            <w:r w:rsidRPr="00D86099">
              <w:t>-</w:t>
            </w:r>
            <w:r w:rsidRPr="00D86099">
              <w:tab/>
            </w:r>
            <w:r w:rsidRPr="00D86099">
              <w:rPr>
                <w:b/>
                <w:bCs/>
              </w:rPr>
              <w:t>PDU Sequence Number within a PDU Set [PSN] (6 bits):</w:t>
            </w:r>
            <w:r w:rsidRPr="00D86099">
              <w:t xml:space="preserve"> The sequence number of the current PDU within the PDU Set. The PSN shall be set to 0 for the first PDU in the PDU Set and incremented monotonically for every PDU in the PDU set in order of transmission from the sender. </w:t>
            </w:r>
          </w:p>
          <w:p w14:paraId="4611224D" w14:textId="77777777" w:rsidR="00151E67" w:rsidRPr="00D86099" w:rsidRDefault="00151E67" w:rsidP="008F68F2">
            <w:pPr>
              <w:ind w:left="1134" w:hanging="850"/>
            </w:pPr>
            <w:r w:rsidRPr="00D86099">
              <w:t>NOTE 3:</w:t>
            </w:r>
            <w:r w:rsidRPr="00D86099">
              <w:tab/>
              <w:t>A receiver may use the RTP packet sequence number together with the PSN to distinguish between PDUs within a PDU Set that contains more than 64 PDUs.</w:t>
            </w:r>
          </w:p>
          <w:p w14:paraId="1A5DB3A0" w14:textId="77777777" w:rsidR="00151E67" w:rsidRPr="00D86099" w:rsidRDefault="00151E67" w:rsidP="008F68F2">
            <w:pPr>
              <w:ind w:left="568" w:hanging="284"/>
            </w:pPr>
            <w:r w:rsidRPr="00D86099">
              <w:t>-</w:t>
            </w:r>
            <w:r w:rsidRPr="00D86099">
              <w:tab/>
            </w:r>
            <w:r w:rsidRPr="00D86099">
              <w:rPr>
                <w:b/>
                <w:bCs/>
              </w:rPr>
              <w:t>PDU Set Size [</w:t>
            </w:r>
            <w:proofErr w:type="spellStart"/>
            <w:r w:rsidRPr="00D86099">
              <w:rPr>
                <w:b/>
                <w:bCs/>
              </w:rPr>
              <w:t>PSSize</w:t>
            </w:r>
            <w:proofErr w:type="spellEnd"/>
            <w:r w:rsidRPr="00D86099">
              <w:rPr>
                <w:b/>
                <w:bCs/>
              </w:rPr>
              <w:t>] (24 bits):</w:t>
            </w:r>
            <w:r w:rsidRPr="00D86099">
              <w:t xml:space="preserve"> The PDU Set Size indicates the total size of all PDUs of the PDU Set to which this PDU belongs. This field is optional and subject to an SDP </w:t>
            </w:r>
            <w:proofErr w:type="spellStart"/>
            <w:r w:rsidRPr="00D86099">
              <w:t>signaling</w:t>
            </w:r>
            <w:proofErr w:type="spellEnd"/>
            <w:r w:rsidRPr="00D86099">
              <w:t xml:space="preserve"> offer/answer negotiation, where the Application Server may indicate whether it will be able to provide the size of the PDU Set for that RTP stream. If not enabled, the field should not be present. If enabled, but the Application Server is not able to determine the PDU Size for a particular PDU Set, it should set the value to 0 in all PDUs of that PDU Set. The </w:t>
            </w:r>
            <w:proofErr w:type="spellStart"/>
            <w:r w:rsidRPr="00D86099">
              <w:t>PSSize</w:t>
            </w:r>
            <w:proofErr w:type="spellEnd"/>
            <w:r w:rsidRPr="00D86099">
              <w:t xml:space="preserve"> shall indicate the size of [a PDU Set including RTP/UDP/IP header encapsulation overhead of its corresponding PDUs] / [sum of RTP payload sizes of all PDUs present in a PDU Set]. The </w:t>
            </w:r>
            <w:proofErr w:type="spellStart"/>
            <w:r w:rsidRPr="00D86099">
              <w:t>PSSize</w:t>
            </w:r>
            <w:proofErr w:type="spellEnd"/>
            <w:r w:rsidRPr="00D86099">
              <w:t xml:space="preserve"> is expressed in bytes. This field may be optionally present given the </w:t>
            </w:r>
            <w:proofErr w:type="spellStart"/>
            <w:r w:rsidRPr="00D86099">
              <w:t>signaling</w:t>
            </w:r>
            <w:proofErr w:type="spellEnd"/>
            <w:r w:rsidRPr="00D86099">
              <w:t xml:space="preserve"> of the “</w:t>
            </w:r>
            <w:proofErr w:type="spellStart"/>
            <w:r w:rsidRPr="00D86099">
              <w:t>pdu</w:t>
            </w:r>
            <w:proofErr w:type="spellEnd"/>
            <w:r w:rsidRPr="00D86099">
              <w:t>-set-size” extension attribute in the SDP offer/answer negotiation.</w:t>
            </w:r>
          </w:p>
          <w:p w14:paraId="17C0B7D3" w14:textId="77777777" w:rsidR="00151E67" w:rsidRDefault="00151E67" w:rsidP="008F68F2"/>
        </w:tc>
      </w:tr>
    </w:tbl>
    <w:p w14:paraId="0831D517" w14:textId="77777777" w:rsidR="00151E67" w:rsidRDefault="00151E67" w:rsidP="00151E67"/>
    <w:p w14:paraId="337BCDF7" w14:textId="7AC88B53" w:rsidR="004D653F" w:rsidRPr="004D653F" w:rsidRDefault="004D653F" w:rsidP="00B35826">
      <w:pPr>
        <w:pStyle w:val="B1"/>
        <w:rPr>
          <w:lang w:eastAsia="zh-CN"/>
        </w:rPr>
      </w:pPr>
    </w:p>
    <w:sectPr w:rsidR="004D653F" w:rsidRPr="004D653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E73DA" w14:textId="77777777" w:rsidR="000D36F2" w:rsidRDefault="000D36F2">
      <w:r>
        <w:separator/>
      </w:r>
    </w:p>
  </w:endnote>
  <w:endnote w:type="continuationSeparator" w:id="0">
    <w:p w14:paraId="4079626A" w14:textId="77777777" w:rsidR="000D36F2" w:rsidRDefault="000D36F2">
      <w:r>
        <w:continuationSeparator/>
      </w:r>
    </w:p>
  </w:endnote>
  <w:endnote w:type="continuationNotice" w:id="1">
    <w:p w14:paraId="146AB6E0" w14:textId="77777777" w:rsidR="000D36F2" w:rsidRDefault="000D36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AA83" w14:textId="77777777" w:rsidR="009D6309" w:rsidRDefault="009D63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29AE7" w14:textId="77777777" w:rsidR="009D6309" w:rsidRDefault="009D63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9DBCC" w14:textId="77777777" w:rsidR="009D6309" w:rsidRDefault="009D6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AAFF5" w14:textId="77777777" w:rsidR="000D36F2" w:rsidRDefault="000D36F2">
      <w:r>
        <w:separator/>
      </w:r>
    </w:p>
  </w:footnote>
  <w:footnote w:type="continuationSeparator" w:id="0">
    <w:p w14:paraId="7E9CEF6A" w14:textId="77777777" w:rsidR="000D36F2" w:rsidRDefault="000D36F2">
      <w:r>
        <w:continuationSeparator/>
      </w:r>
    </w:p>
  </w:footnote>
  <w:footnote w:type="continuationNotice" w:id="1">
    <w:p w14:paraId="5413A1EA" w14:textId="77777777" w:rsidR="000D36F2" w:rsidRDefault="000D36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91D26" w14:textId="77777777" w:rsidR="009D6309" w:rsidRDefault="009D63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5CE85" w14:textId="77777777" w:rsidR="009D6309" w:rsidRDefault="009D63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0080E" w14:textId="77777777" w:rsidR="009D6309" w:rsidRDefault="009D63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2E73C3"/>
    <w:multiLevelType w:val="hybridMultilevel"/>
    <w:tmpl w:val="5252A9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455F43"/>
    <w:multiLevelType w:val="hybridMultilevel"/>
    <w:tmpl w:val="F2A2BA18"/>
    <w:lvl w:ilvl="0" w:tplc="4D82CD7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10E3B0E"/>
    <w:multiLevelType w:val="hybridMultilevel"/>
    <w:tmpl w:val="10226BB0"/>
    <w:lvl w:ilvl="0" w:tplc="62944A6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635E4E"/>
    <w:multiLevelType w:val="hybridMultilevel"/>
    <w:tmpl w:val="5252A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6"/>
  </w:num>
  <w:num w:numId="7" w16cid:durableId="1489399165">
    <w:abstractNumId w:val="7"/>
  </w:num>
  <w:num w:numId="8" w16cid:durableId="1881743122">
    <w:abstractNumId w:val="3"/>
  </w:num>
  <w:num w:numId="9" w16cid:durableId="2034989773">
    <w:abstractNumId w:val="9"/>
  </w:num>
  <w:num w:numId="10" w16cid:durableId="305203324">
    <w:abstractNumId w:val="8"/>
  </w:num>
  <w:num w:numId="11" w16cid:durableId="1477530406">
    <w:abstractNumId w:val="10"/>
  </w:num>
  <w:num w:numId="12" w16cid:durableId="13317877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65A"/>
    <w:rsid w:val="00006C10"/>
    <w:rsid w:val="00011585"/>
    <w:rsid w:val="00016557"/>
    <w:rsid w:val="00023C40"/>
    <w:rsid w:val="000268C5"/>
    <w:rsid w:val="00033397"/>
    <w:rsid w:val="000335D6"/>
    <w:rsid w:val="00040095"/>
    <w:rsid w:val="00043E06"/>
    <w:rsid w:val="00043F4F"/>
    <w:rsid w:val="00046B67"/>
    <w:rsid w:val="00050C96"/>
    <w:rsid w:val="0005669A"/>
    <w:rsid w:val="00065268"/>
    <w:rsid w:val="00073C9C"/>
    <w:rsid w:val="000756E2"/>
    <w:rsid w:val="00076412"/>
    <w:rsid w:val="00080512"/>
    <w:rsid w:val="00083E24"/>
    <w:rsid w:val="00090468"/>
    <w:rsid w:val="00094568"/>
    <w:rsid w:val="000A0F69"/>
    <w:rsid w:val="000B21C3"/>
    <w:rsid w:val="000B4120"/>
    <w:rsid w:val="000B7499"/>
    <w:rsid w:val="000B7BCF"/>
    <w:rsid w:val="000C31B9"/>
    <w:rsid w:val="000C522B"/>
    <w:rsid w:val="000C6AE7"/>
    <w:rsid w:val="000C6FF8"/>
    <w:rsid w:val="000D02C0"/>
    <w:rsid w:val="000D0C50"/>
    <w:rsid w:val="000D1908"/>
    <w:rsid w:val="000D36F2"/>
    <w:rsid w:val="000D58AB"/>
    <w:rsid w:val="000E32E6"/>
    <w:rsid w:val="000E553C"/>
    <w:rsid w:val="000F1C4B"/>
    <w:rsid w:val="000F3F3F"/>
    <w:rsid w:val="00110217"/>
    <w:rsid w:val="00111618"/>
    <w:rsid w:val="00112F1A"/>
    <w:rsid w:val="00122B6A"/>
    <w:rsid w:val="00135013"/>
    <w:rsid w:val="001440AB"/>
    <w:rsid w:val="00145075"/>
    <w:rsid w:val="00151E67"/>
    <w:rsid w:val="00162E1E"/>
    <w:rsid w:val="001709F6"/>
    <w:rsid w:val="00172CD0"/>
    <w:rsid w:val="001741A0"/>
    <w:rsid w:val="00175FA0"/>
    <w:rsid w:val="001913E3"/>
    <w:rsid w:val="00194CD0"/>
    <w:rsid w:val="00197505"/>
    <w:rsid w:val="001A7710"/>
    <w:rsid w:val="001B0411"/>
    <w:rsid w:val="001B49C9"/>
    <w:rsid w:val="001C05DD"/>
    <w:rsid w:val="001C1F67"/>
    <w:rsid w:val="001C23F4"/>
    <w:rsid w:val="001C4F79"/>
    <w:rsid w:val="001C5694"/>
    <w:rsid w:val="001C7294"/>
    <w:rsid w:val="001F1254"/>
    <w:rsid w:val="001F168B"/>
    <w:rsid w:val="001F7831"/>
    <w:rsid w:val="00204045"/>
    <w:rsid w:val="00204717"/>
    <w:rsid w:val="0020712B"/>
    <w:rsid w:val="0021408D"/>
    <w:rsid w:val="0021651A"/>
    <w:rsid w:val="00220D54"/>
    <w:rsid w:val="0022463F"/>
    <w:rsid w:val="0022606D"/>
    <w:rsid w:val="00231728"/>
    <w:rsid w:val="00231871"/>
    <w:rsid w:val="00234912"/>
    <w:rsid w:val="002402FF"/>
    <w:rsid w:val="00244A05"/>
    <w:rsid w:val="00250404"/>
    <w:rsid w:val="00256B74"/>
    <w:rsid w:val="00260E72"/>
    <w:rsid w:val="002610D8"/>
    <w:rsid w:val="002747EC"/>
    <w:rsid w:val="00274A75"/>
    <w:rsid w:val="002855BF"/>
    <w:rsid w:val="00286468"/>
    <w:rsid w:val="002866DD"/>
    <w:rsid w:val="00286854"/>
    <w:rsid w:val="00296450"/>
    <w:rsid w:val="00297808"/>
    <w:rsid w:val="002A4D34"/>
    <w:rsid w:val="002A75E3"/>
    <w:rsid w:val="002B1E38"/>
    <w:rsid w:val="002B2988"/>
    <w:rsid w:val="002B3B5E"/>
    <w:rsid w:val="002B589A"/>
    <w:rsid w:val="002C511C"/>
    <w:rsid w:val="002C69DC"/>
    <w:rsid w:val="002C6A49"/>
    <w:rsid w:val="002D1114"/>
    <w:rsid w:val="002D32A5"/>
    <w:rsid w:val="002D3AF8"/>
    <w:rsid w:val="002D3BB0"/>
    <w:rsid w:val="002E7793"/>
    <w:rsid w:val="002F0D22"/>
    <w:rsid w:val="002F626E"/>
    <w:rsid w:val="002F6D0E"/>
    <w:rsid w:val="00311B17"/>
    <w:rsid w:val="003164B0"/>
    <w:rsid w:val="003172DC"/>
    <w:rsid w:val="00324ED3"/>
    <w:rsid w:val="003257DD"/>
    <w:rsid w:val="00325AE3"/>
    <w:rsid w:val="00326069"/>
    <w:rsid w:val="00347DB6"/>
    <w:rsid w:val="0035462D"/>
    <w:rsid w:val="0036037D"/>
    <w:rsid w:val="00362FAE"/>
    <w:rsid w:val="0036459E"/>
    <w:rsid w:val="00364B41"/>
    <w:rsid w:val="00366962"/>
    <w:rsid w:val="003732DB"/>
    <w:rsid w:val="00373816"/>
    <w:rsid w:val="00374170"/>
    <w:rsid w:val="00383096"/>
    <w:rsid w:val="003830AB"/>
    <w:rsid w:val="00385685"/>
    <w:rsid w:val="00386841"/>
    <w:rsid w:val="00390B79"/>
    <w:rsid w:val="0039346C"/>
    <w:rsid w:val="003A2925"/>
    <w:rsid w:val="003A41EF"/>
    <w:rsid w:val="003A4B6F"/>
    <w:rsid w:val="003A73DF"/>
    <w:rsid w:val="003A7C37"/>
    <w:rsid w:val="003B1097"/>
    <w:rsid w:val="003B40AD"/>
    <w:rsid w:val="003C4E37"/>
    <w:rsid w:val="003E16BE"/>
    <w:rsid w:val="003E360B"/>
    <w:rsid w:val="003E5A92"/>
    <w:rsid w:val="003E699A"/>
    <w:rsid w:val="003F4E28"/>
    <w:rsid w:val="003F571B"/>
    <w:rsid w:val="004006E8"/>
    <w:rsid w:val="0040098B"/>
    <w:rsid w:val="00401855"/>
    <w:rsid w:val="00402E01"/>
    <w:rsid w:val="004034D9"/>
    <w:rsid w:val="00404C15"/>
    <w:rsid w:val="00410B3C"/>
    <w:rsid w:val="004116EA"/>
    <w:rsid w:val="00431006"/>
    <w:rsid w:val="00435C52"/>
    <w:rsid w:val="00446C3A"/>
    <w:rsid w:val="004553EA"/>
    <w:rsid w:val="004609B2"/>
    <w:rsid w:val="004618B0"/>
    <w:rsid w:val="004646B9"/>
    <w:rsid w:val="00465587"/>
    <w:rsid w:val="00467779"/>
    <w:rsid w:val="004744B1"/>
    <w:rsid w:val="00477455"/>
    <w:rsid w:val="004A1F7B"/>
    <w:rsid w:val="004A26A0"/>
    <w:rsid w:val="004A5362"/>
    <w:rsid w:val="004B749E"/>
    <w:rsid w:val="004C44D2"/>
    <w:rsid w:val="004D0A9A"/>
    <w:rsid w:val="004D23AC"/>
    <w:rsid w:val="004D3578"/>
    <w:rsid w:val="004D380D"/>
    <w:rsid w:val="004D4512"/>
    <w:rsid w:val="004D653F"/>
    <w:rsid w:val="004D6D89"/>
    <w:rsid w:val="004E213A"/>
    <w:rsid w:val="004E4BD2"/>
    <w:rsid w:val="004F4540"/>
    <w:rsid w:val="004F4B74"/>
    <w:rsid w:val="004F73A7"/>
    <w:rsid w:val="00502EC6"/>
    <w:rsid w:val="00502F86"/>
    <w:rsid w:val="00503171"/>
    <w:rsid w:val="00505010"/>
    <w:rsid w:val="00506C28"/>
    <w:rsid w:val="0052042E"/>
    <w:rsid w:val="00533844"/>
    <w:rsid w:val="00534DA0"/>
    <w:rsid w:val="00537361"/>
    <w:rsid w:val="00543E6C"/>
    <w:rsid w:val="00546B16"/>
    <w:rsid w:val="00565087"/>
    <w:rsid w:val="0056573F"/>
    <w:rsid w:val="00571279"/>
    <w:rsid w:val="005776E3"/>
    <w:rsid w:val="005818B9"/>
    <w:rsid w:val="005818BC"/>
    <w:rsid w:val="005850B5"/>
    <w:rsid w:val="00585D65"/>
    <w:rsid w:val="0059315C"/>
    <w:rsid w:val="005A13AB"/>
    <w:rsid w:val="005A49C6"/>
    <w:rsid w:val="005A6E87"/>
    <w:rsid w:val="005B2E6B"/>
    <w:rsid w:val="005B4407"/>
    <w:rsid w:val="005C223B"/>
    <w:rsid w:val="005C2EBA"/>
    <w:rsid w:val="005C3579"/>
    <w:rsid w:val="005C4276"/>
    <w:rsid w:val="005C5E8D"/>
    <w:rsid w:val="005C6383"/>
    <w:rsid w:val="005C639E"/>
    <w:rsid w:val="005C766E"/>
    <w:rsid w:val="005C7CD5"/>
    <w:rsid w:val="005D6B15"/>
    <w:rsid w:val="005E4653"/>
    <w:rsid w:val="005F00C0"/>
    <w:rsid w:val="005F5561"/>
    <w:rsid w:val="00603A89"/>
    <w:rsid w:val="00610A50"/>
    <w:rsid w:val="00611566"/>
    <w:rsid w:val="0061688C"/>
    <w:rsid w:val="00626DF3"/>
    <w:rsid w:val="00630558"/>
    <w:rsid w:val="00635744"/>
    <w:rsid w:val="00637EEE"/>
    <w:rsid w:val="0064253E"/>
    <w:rsid w:val="00646D99"/>
    <w:rsid w:val="00655346"/>
    <w:rsid w:val="00656910"/>
    <w:rsid w:val="006574C0"/>
    <w:rsid w:val="00657CA7"/>
    <w:rsid w:val="00661E84"/>
    <w:rsid w:val="0066591E"/>
    <w:rsid w:val="006665F8"/>
    <w:rsid w:val="00674FB4"/>
    <w:rsid w:val="0068576D"/>
    <w:rsid w:val="00695C17"/>
    <w:rsid w:val="00696821"/>
    <w:rsid w:val="006A144B"/>
    <w:rsid w:val="006A1C0D"/>
    <w:rsid w:val="006B13ED"/>
    <w:rsid w:val="006B2BB7"/>
    <w:rsid w:val="006B7D2D"/>
    <w:rsid w:val="006C27E3"/>
    <w:rsid w:val="006C2CCD"/>
    <w:rsid w:val="006C54EB"/>
    <w:rsid w:val="006C66D8"/>
    <w:rsid w:val="006C7817"/>
    <w:rsid w:val="006D1E24"/>
    <w:rsid w:val="006D35DE"/>
    <w:rsid w:val="006D523E"/>
    <w:rsid w:val="006E1057"/>
    <w:rsid w:val="006E1417"/>
    <w:rsid w:val="006E3A56"/>
    <w:rsid w:val="006F0F0C"/>
    <w:rsid w:val="006F6A2C"/>
    <w:rsid w:val="007069DC"/>
    <w:rsid w:val="00710201"/>
    <w:rsid w:val="00713B7F"/>
    <w:rsid w:val="00715561"/>
    <w:rsid w:val="0072073A"/>
    <w:rsid w:val="00727703"/>
    <w:rsid w:val="007342B5"/>
    <w:rsid w:val="00734A5B"/>
    <w:rsid w:val="00740968"/>
    <w:rsid w:val="00744E76"/>
    <w:rsid w:val="007512B4"/>
    <w:rsid w:val="00752438"/>
    <w:rsid w:val="00757D40"/>
    <w:rsid w:val="00762E0E"/>
    <w:rsid w:val="007662B5"/>
    <w:rsid w:val="00781F0F"/>
    <w:rsid w:val="0078727C"/>
    <w:rsid w:val="0079049D"/>
    <w:rsid w:val="00793DC5"/>
    <w:rsid w:val="00796823"/>
    <w:rsid w:val="007A0415"/>
    <w:rsid w:val="007A1271"/>
    <w:rsid w:val="007A2E55"/>
    <w:rsid w:val="007A3B7B"/>
    <w:rsid w:val="007B18D8"/>
    <w:rsid w:val="007B1971"/>
    <w:rsid w:val="007C095F"/>
    <w:rsid w:val="007C2DD0"/>
    <w:rsid w:val="007E0427"/>
    <w:rsid w:val="007E157A"/>
    <w:rsid w:val="007F2E08"/>
    <w:rsid w:val="007F4826"/>
    <w:rsid w:val="007F6781"/>
    <w:rsid w:val="007F68E0"/>
    <w:rsid w:val="008024FA"/>
    <w:rsid w:val="008027F4"/>
    <w:rsid w:val="008028A4"/>
    <w:rsid w:val="008056EC"/>
    <w:rsid w:val="0080749A"/>
    <w:rsid w:val="00813245"/>
    <w:rsid w:val="00817793"/>
    <w:rsid w:val="00817F94"/>
    <w:rsid w:val="00823B8C"/>
    <w:rsid w:val="00833B8A"/>
    <w:rsid w:val="00834E73"/>
    <w:rsid w:val="00840DE0"/>
    <w:rsid w:val="00843913"/>
    <w:rsid w:val="00843A82"/>
    <w:rsid w:val="00846730"/>
    <w:rsid w:val="00847CD0"/>
    <w:rsid w:val="008607A8"/>
    <w:rsid w:val="008630BC"/>
    <w:rsid w:val="0086354A"/>
    <w:rsid w:val="00870261"/>
    <w:rsid w:val="00870700"/>
    <w:rsid w:val="00874352"/>
    <w:rsid w:val="008768CA"/>
    <w:rsid w:val="00877EF9"/>
    <w:rsid w:val="00880559"/>
    <w:rsid w:val="008930D2"/>
    <w:rsid w:val="00893BBC"/>
    <w:rsid w:val="00895549"/>
    <w:rsid w:val="008A4E6A"/>
    <w:rsid w:val="008A56F1"/>
    <w:rsid w:val="008A79D5"/>
    <w:rsid w:val="008B387D"/>
    <w:rsid w:val="008B4FD4"/>
    <w:rsid w:val="008B5306"/>
    <w:rsid w:val="008C081F"/>
    <w:rsid w:val="008C2E2A"/>
    <w:rsid w:val="008C3057"/>
    <w:rsid w:val="008D2E4D"/>
    <w:rsid w:val="008D7D5F"/>
    <w:rsid w:val="008F2F6D"/>
    <w:rsid w:val="008F396F"/>
    <w:rsid w:val="008F3DCD"/>
    <w:rsid w:val="0090271F"/>
    <w:rsid w:val="00902DB9"/>
    <w:rsid w:val="0090466A"/>
    <w:rsid w:val="00911D5C"/>
    <w:rsid w:val="0092072D"/>
    <w:rsid w:val="00923655"/>
    <w:rsid w:val="009262C6"/>
    <w:rsid w:val="009307F3"/>
    <w:rsid w:val="009339CB"/>
    <w:rsid w:val="00936071"/>
    <w:rsid w:val="009366BF"/>
    <w:rsid w:val="009376CD"/>
    <w:rsid w:val="00940212"/>
    <w:rsid w:val="00942EC2"/>
    <w:rsid w:val="009528CB"/>
    <w:rsid w:val="009611B0"/>
    <w:rsid w:val="00961B32"/>
    <w:rsid w:val="00962509"/>
    <w:rsid w:val="00970DB3"/>
    <w:rsid w:val="00974083"/>
    <w:rsid w:val="00974BB0"/>
    <w:rsid w:val="00975BCD"/>
    <w:rsid w:val="00977A05"/>
    <w:rsid w:val="00985715"/>
    <w:rsid w:val="009870D1"/>
    <w:rsid w:val="009928A9"/>
    <w:rsid w:val="009A0AF3"/>
    <w:rsid w:val="009A3021"/>
    <w:rsid w:val="009B07CD"/>
    <w:rsid w:val="009B7D22"/>
    <w:rsid w:val="009C1327"/>
    <w:rsid w:val="009C19E9"/>
    <w:rsid w:val="009C5E9C"/>
    <w:rsid w:val="009D1422"/>
    <w:rsid w:val="009D4749"/>
    <w:rsid w:val="009D6309"/>
    <w:rsid w:val="009D74A6"/>
    <w:rsid w:val="009E0E87"/>
    <w:rsid w:val="009E14AA"/>
    <w:rsid w:val="009E40E8"/>
    <w:rsid w:val="009F26B3"/>
    <w:rsid w:val="009F4328"/>
    <w:rsid w:val="00A0080A"/>
    <w:rsid w:val="00A06074"/>
    <w:rsid w:val="00A06136"/>
    <w:rsid w:val="00A0661A"/>
    <w:rsid w:val="00A10A68"/>
    <w:rsid w:val="00A10F02"/>
    <w:rsid w:val="00A12E69"/>
    <w:rsid w:val="00A13743"/>
    <w:rsid w:val="00A17176"/>
    <w:rsid w:val="00A179FD"/>
    <w:rsid w:val="00A204CA"/>
    <w:rsid w:val="00A209D6"/>
    <w:rsid w:val="00A22738"/>
    <w:rsid w:val="00A2280A"/>
    <w:rsid w:val="00A35A94"/>
    <w:rsid w:val="00A36F5F"/>
    <w:rsid w:val="00A403AF"/>
    <w:rsid w:val="00A41374"/>
    <w:rsid w:val="00A430EC"/>
    <w:rsid w:val="00A44D22"/>
    <w:rsid w:val="00A53724"/>
    <w:rsid w:val="00A53C93"/>
    <w:rsid w:val="00A54B2B"/>
    <w:rsid w:val="00A600E2"/>
    <w:rsid w:val="00A60D4D"/>
    <w:rsid w:val="00A63207"/>
    <w:rsid w:val="00A64F3B"/>
    <w:rsid w:val="00A703B6"/>
    <w:rsid w:val="00A81F5A"/>
    <w:rsid w:val="00A82346"/>
    <w:rsid w:val="00A90C2F"/>
    <w:rsid w:val="00A91F8B"/>
    <w:rsid w:val="00A92DF2"/>
    <w:rsid w:val="00A9606C"/>
    <w:rsid w:val="00A9671C"/>
    <w:rsid w:val="00A96932"/>
    <w:rsid w:val="00AA1553"/>
    <w:rsid w:val="00AB7083"/>
    <w:rsid w:val="00AC4CEA"/>
    <w:rsid w:val="00AC6A19"/>
    <w:rsid w:val="00AC7857"/>
    <w:rsid w:val="00AD0957"/>
    <w:rsid w:val="00AD1006"/>
    <w:rsid w:val="00AD3707"/>
    <w:rsid w:val="00AD7B1D"/>
    <w:rsid w:val="00AF3D9E"/>
    <w:rsid w:val="00AF5393"/>
    <w:rsid w:val="00AF5588"/>
    <w:rsid w:val="00B05380"/>
    <w:rsid w:val="00B05962"/>
    <w:rsid w:val="00B10591"/>
    <w:rsid w:val="00B1102E"/>
    <w:rsid w:val="00B11AAE"/>
    <w:rsid w:val="00B1400B"/>
    <w:rsid w:val="00B15449"/>
    <w:rsid w:val="00B16C2F"/>
    <w:rsid w:val="00B20F44"/>
    <w:rsid w:val="00B27303"/>
    <w:rsid w:val="00B30C3F"/>
    <w:rsid w:val="00B3492E"/>
    <w:rsid w:val="00B35826"/>
    <w:rsid w:val="00B42038"/>
    <w:rsid w:val="00B44FE3"/>
    <w:rsid w:val="00B47FD1"/>
    <w:rsid w:val="00B516BB"/>
    <w:rsid w:val="00B51DC0"/>
    <w:rsid w:val="00B72C28"/>
    <w:rsid w:val="00B7538C"/>
    <w:rsid w:val="00B84DB2"/>
    <w:rsid w:val="00B9172E"/>
    <w:rsid w:val="00B96BE4"/>
    <w:rsid w:val="00BA26BD"/>
    <w:rsid w:val="00BA6302"/>
    <w:rsid w:val="00BB19BA"/>
    <w:rsid w:val="00BB7D88"/>
    <w:rsid w:val="00BC0E32"/>
    <w:rsid w:val="00BC3555"/>
    <w:rsid w:val="00BD0112"/>
    <w:rsid w:val="00BD697B"/>
    <w:rsid w:val="00BE2022"/>
    <w:rsid w:val="00BE37C0"/>
    <w:rsid w:val="00BF7CA9"/>
    <w:rsid w:val="00C100CD"/>
    <w:rsid w:val="00C11D58"/>
    <w:rsid w:val="00C12506"/>
    <w:rsid w:val="00C12B51"/>
    <w:rsid w:val="00C14250"/>
    <w:rsid w:val="00C24650"/>
    <w:rsid w:val="00C25465"/>
    <w:rsid w:val="00C33079"/>
    <w:rsid w:val="00C4117F"/>
    <w:rsid w:val="00C448D6"/>
    <w:rsid w:val="00C538CF"/>
    <w:rsid w:val="00C54179"/>
    <w:rsid w:val="00C55A12"/>
    <w:rsid w:val="00C642D6"/>
    <w:rsid w:val="00C6553E"/>
    <w:rsid w:val="00C72170"/>
    <w:rsid w:val="00C74A50"/>
    <w:rsid w:val="00C83A13"/>
    <w:rsid w:val="00C86F10"/>
    <w:rsid w:val="00C9068C"/>
    <w:rsid w:val="00C92967"/>
    <w:rsid w:val="00CA2A12"/>
    <w:rsid w:val="00CA3D0C"/>
    <w:rsid w:val="00CA654B"/>
    <w:rsid w:val="00CA68C9"/>
    <w:rsid w:val="00CB72B8"/>
    <w:rsid w:val="00CC5BAD"/>
    <w:rsid w:val="00CC613D"/>
    <w:rsid w:val="00CC724C"/>
    <w:rsid w:val="00CD0BA8"/>
    <w:rsid w:val="00CD1322"/>
    <w:rsid w:val="00CD1941"/>
    <w:rsid w:val="00CD4C7B"/>
    <w:rsid w:val="00CD586F"/>
    <w:rsid w:val="00CD58FE"/>
    <w:rsid w:val="00CD5DDB"/>
    <w:rsid w:val="00CE67CE"/>
    <w:rsid w:val="00CF24BE"/>
    <w:rsid w:val="00D0310C"/>
    <w:rsid w:val="00D13378"/>
    <w:rsid w:val="00D16917"/>
    <w:rsid w:val="00D20236"/>
    <w:rsid w:val="00D3337C"/>
    <w:rsid w:val="00D33BE3"/>
    <w:rsid w:val="00D3792D"/>
    <w:rsid w:val="00D44BF6"/>
    <w:rsid w:val="00D45951"/>
    <w:rsid w:val="00D470A1"/>
    <w:rsid w:val="00D5412F"/>
    <w:rsid w:val="00D545C9"/>
    <w:rsid w:val="00D55E47"/>
    <w:rsid w:val="00D5734C"/>
    <w:rsid w:val="00D62E19"/>
    <w:rsid w:val="00D639F9"/>
    <w:rsid w:val="00D67CD1"/>
    <w:rsid w:val="00D738D6"/>
    <w:rsid w:val="00D80795"/>
    <w:rsid w:val="00D8080F"/>
    <w:rsid w:val="00D854BE"/>
    <w:rsid w:val="00D87E00"/>
    <w:rsid w:val="00D9134D"/>
    <w:rsid w:val="00D96D11"/>
    <w:rsid w:val="00DA10CF"/>
    <w:rsid w:val="00DA747F"/>
    <w:rsid w:val="00DA7A03"/>
    <w:rsid w:val="00DB0697"/>
    <w:rsid w:val="00DB0DB8"/>
    <w:rsid w:val="00DB1818"/>
    <w:rsid w:val="00DC309B"/>
    <w:rsid w:val="00DC4DA2"/>
    <w:rsid w:val="00DC5261"/>
    <w:rsid w:val="00DC5324"/>
    <w:rsid w:val="00DC61D0"/>
    <w:rsid w:val="00DD47B7"/>
    <w:rsid w:val="00DE2038"/>
    <w:rsid w:val="00DE25D2"/>
    <w:rsid w:val="00DE63E1"/>
    <w:rsid w:val="00DE6A99"/>
    <w:rsid w:val="00DF2299"/>
    <w:rsid w:val="00DF384D"/>
    <w:rsid w:val="00DF605F"/>
    <w:rsid w:val="00DF7C20"/>
    <w:rsid w:val="00E0254F"/>
    <w:rsid w:val="00E0517F"/>
    <w:rsid w:val="00E15140"/>
    <w:rsid w:val="00E166C6"/>
    <w:rsid w:val="00E20DF4"/>
    <w:rsid w:val="00E46C08"/>
    <w:rsid w:val="00E471CF"/>
    <w:rsid w:val="00E47A15"/>
    <w:rsid w:val="00E62835"/>
    <w:rsid w:val="00E66AE7"/>
    <w:rsid w:val="00E71433"/>
    <w:rsid w:val="00E7475C"/>
    <w:rsid w:val="00E7501F"/>
    <w:rsid w:val="00E77645"/>
    <w:rsid w:val="00E82860"/>
    <w:rsid w:val="00E83697"/>
    <w:rsid w:val="00E859B6"/>
    <w:rsid w:val="00E8627E"/>
    <w:rsid w:val="00E871AF"/>
    <w:rsid w:val="00E909B6"/>
    <w:rsid w:val="00E95035"/>
    <w:rsid w:val="00E97D12"/>
    <w:rsid w:val="00EA1E0F"/>
    <w:rsid w:val="00EA5BC9"/>
    <w:rsid w:val="00EA66C9"/>
    <w:rsid w:val="00EB24EA"/>
    <w:rsid w:val="00EB5D32"/>
    <w:rsid w:val="00EC276F"/>
    <w:rsid w:val="00EC3DCB"/>
    <w:rsid w:val="00EC4289"/>
    <w:rsid w:val="00EC4A25"/>
    <w:rsid w:val="00ED6500"/>
    <w:rsid w:val="00ED6FF9"/>
    <w:rsid w:val="00ED76DA"/>
    <w:rsid w:val="00EE0337"/>
    <w:rsid w:val="00EF5773"/>
    <w:rsid w:val="00EF612C"/>
    <w:rsid w:val="00EF7A3E"/>
    <w:rsid w:val="00F025A2"/>
    <w:rsid w:val="00F036E9"/>
    <w:rsid w:val="00F03DFA"/>
    <w:rsid w:val="00F06942"/>
    <w:rsid w:val="00F06E79"/>
    <w:rsid w:val="00F06ED5"/>
    <w:rsid w:val="00F0717E"/>
    <w:rsid w:val="00F07388"/>
    <w:rsid w:val="00F07E54"/>
    <w:rsid w:val="00F12198"/>
    <w:rsid w:val="00F2026E"/>
    <w:rsid w:val="00F2210A"/>
    <w:rsid w:val="00F257CE"/>
    <w:rsid w:val="00F27624"/>
    <w:rsid w:val="00F312D8"/>
    <w:rsid w:val="00F31372"/>
    <w:rsid w:val="00F37743"/>
    <w:rsid w:val="00F47668"/>
    <w:rsid w:val="00F54A3D"/>
    <w:rsid w:val="00F54CB0"/>
    <w:rsid w:val="00F56794"/>
    <w:rsid w:val="00F579CD"/>
    <w:rsid w:val="00F61DC6"/>
    <w:rsid w:val="00F653B8"/>
    <w:rsid w:val="00F67E2B"/>
    <w:rsid w:val="00F71B89"/>
    <w:rsid w:val="00F7353C"/>
    <w:rsid w:val="00F7509B"/>
    <w:rsid w:val="00F76F8F"/>
    <w:rsid w:val="00F86F49"/>
    <w:rsid w:val="00F87257"/>
    <w:rsid w:val="00F941DF"/>
    <w:rsid w:val="00FA1266"/>
    <w:rsid w:val="00FA12B3"/>
    <w:rsid w:val="00FB36FA"/>
    <w:rsid w:val="00FB4DB3"/>
    <w:rsid w:val="00FB5D5B"/>
    <w:rsid w:val="00FC00BD"/>
    <w:rsid w:val="00FC0169"/>
    <w:rsid w:val="00FC1192"/>
    <w:rsid w:val="00FC37CC"/>
    <w:rsid w:val="00FD1191"/>
    <w:rsid w:val="00FE106D"/>
    <w:rsid w:val="00FE121A"/>
    <w:rsid w:val="00FE251B"/>
    <w:rsid w:val="00FE43FE"/>
    <w:rsid w:val="00FE6A36"/>
    <w:rsid w:val="00FF13A7"/>
    <w:rsid w:val="00FF1BBF"/>
    <w:rsid w:val="00FF2282"/>
    <w:rsid w:val="00FF3DB0"/>
    <w:rsid w:val="00FF42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rsid w:val="00A91F8B"/>
    <w:rPr>
      <w:lang w:eastAsia="en-US"/>
    </w:rPr>
  </w:style>
  <w:style w:type="character" w:customStyle="1" w:styleId="B2Char">
    <w:name w:val="B2 Char"/>
    <w:link w:val="B2"/>
    <w:locked/>
    <w:rsid w:val="00A91F8B"/>
    <w:rPr>
      <w:lang w:eastAsia="en-US"/>
    </w:rPr>
  </w:style>
  <w:style w:type="character" w:styleId="FollowedHyperlink">
    <w:name w:val="FollowedHyperlink"/>
    <w:basedOn w:val="DefaultParagraphFont"/>
    <w:rsid w:val="00204717"/>
    <w:rPr>
      <w:color w:val="954F72" w:themeColor="followedHyperlink"/>
      <w:u w:val="single"/>
    </w:rPr>
  </w:style>
  <w:style w:type="table" w:styleId="TableGrid">
    <w:name w:val="Table Grid"/>
    <w:basedOn w:val="TableNormal"/>
    <w:rsid w:val="006B7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4D23AC"/>
    <w:rPr>
      <w:lang w:eastAsia="en-US"/>
    </w:rPr>
  </w:style>
  <w:style w:type="paragraph" w:styleId="Revision">
    <w:name w:val="Revision"/>
    <w:hidden/>
    <w:uiPriority w:val="99"/>
    <w:semiHidden/>
    <w:rsid w:val="001B0411"/>
    <w:rPr>
      <w:lang w:eastAsia="en-US"/>
    </w:rPr>
  </w:style>
  <w:style w:type="character" w:styleId="CommentReference">
    <w:name w:val="annotation reference"/>
    <w:basedOn w:val="DefaultParagraphFont"/>
    <w:rsid w:val="008B387D"/>
    <w:rPr>
      <w:sz w:val="16"/>
      <w:szCs w:val="16"/>
    </w:rPr>
  </w:style>
  <w:style w:type="paragraph" w:styleId="CommentText">
    <w:name w:val="annotation text"/>
    <w:basedOn w:val="Normal"/>
    <w:link w:val="CommentTextChar"/>
    <w:rsid w:val="008B387D"/>
  </w:style>
  <w:style w:type="character" w:customStyle="1" w:styleId="CommentTextChar">
    <w:name w:val="Comment Text Char"/>
    <w:basedOn w:val="DefaultParagraphFont"/>
    <w:link w:val="CommentText"/>
    <w:rsid w:val="008B387D"/>
    <w:rPr>
      <w:lang w:eastAsia="en-US"/>
    </w:rPr>
  </w:style>
  <w:style w:type="paragraph" w:styleId="CommentSubject">
    <w:name w:val="annotation subject"/>
    <w:basedOn w:val="CommentText"/>
    <w:next w:val="CommentText"/>
    <w:link w:val="CommentSubjectChar"/>
    <w:rsid w:val="008B387D"/>
    <w:rPr>
      <w:b/>
      <w:bCs/>
    </w:rPr>
  </w:style>
  <w:style w:type="character" w:customStyle="1" w:styleId="CommentSubjectChar">
    <w:name w:val="Comment Subject Char"/>
    <w:basedOn w:val="CommentTextChar"/>
    <w:link w:val="CommentSubject"/>
    <w:rsid w:val="008B387D"/>
    <w:rPr>
      <w:b/>
      <w:bCs/>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CA2A12"/>
    <w:pPr>
      <w:overflowPunct w:val="0"/>
      <w:autoSpaceDE w:val="0"/>
      <w:autoSpaceDN w:val="0"/>
      <w:adjustRightInd w:val="0"/>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清單段落1 Char,¥¡¡¡¡ì¬º¥¹¥È¶ÎÂä Char,ÁÐ³ö¶ÎÂä Char,列表段落1 Char,—ño’i—Ž Char,¥ê¥¹¥È¶ÎÂä Char,Lettre d'introduction Char"/>
    <w:link w:val="ListParagraph"/>
    <w:uiPriority w:val="34"/>
    <w:qFormat/>
    <w:locked/>
    <w:rsid w:val="003868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131160">
      <w:bodyDiv w:val="1"/>
      <w:marLeft w:val="0"/>
      <w:marRight w:val="0"/>
      <w:marTop w:val="0"/>
      <w:marBottom w:val="0"/>
      <w:divBdr>
        <w:top w:val="none" w:sz="0" w:space="0" w:color="auto"/>
        <w:left w:val="none" w:sz="0" w:space="0" w:color="auto"/>
        <w:bottom w:val="none" w:sz="0" w:space="0" w:color="auto"/>
        <w:right w:val="none" w:sz="0" w:space="0" w:color="auto"/>
      </w:divBdr>
      <w:divsChild>
        <w:div w:id="717894807">
          <w:marLeft w:val="0"/>
          <w:marRight w:val="0"/>
          <w:marTop w:val="0"/>
          <w:marBottom w:val="0"/>
          <w:divBdr>
            <w:top w:val="none" w:sz="0" w:space="0" w:color="auto"/>
            <w:left w:val="none" w:sz="0" w:space="0" w:color="auto"/>
            <w:bottom w:val="none" w:sz="0" w:space="0" w:color="auto"/>
            <w:right w:val="none" w:sz="0" w:space="0" w:color="auto"/>
          </w:divBdr>
          <w:divsChild>
            <w:div w:id="1556811818">
              <w:marLeft w:val="0"/>
              <w:marRight w:val="0"/>
              <w:marTop w:val="0"/>
              <w:marBottom w:val="0"/>
              <w:divBdr>
                <w:top w:val="none" w:sz="0" w:space="0" w:color="auto"/>
                <w:left w:val="none" w:sz="0" w:space="0" w:color="auto"/>
                <w:bottom w:val="none" w:sz="0" w:space="0" w:color="auto"/>
                <w:right w:val="none" w:sz="0" w:space="0" w:color="auto"/>
              </w:divBdr>
              <w:divsChild>
                <w:div w:id="2091925170">
                  <w:marLeft w:val="0"/>
                  <w:marRight w:val="0"/>
                  <w:marTop w:val="0"/>
                  <w:marBottom w:val="0"/>
                  <w:divBdr>
                    <w:top w:val="none" w:sz="0" w:space="0" w:color="auto"/>
                    <w:left w:val="none" w:sz="0" w:space="0" w:color="auto"/>
                    <w:bottom w:val="none" w:sz="0" w:space="0" w:color="auto"/>
                    <w:right w:val="none" w:sz="0" w:space="0" w:color="auto"/>
                  </w:divBdr>
                  <w:divsChild>
                    <w:div w:id="161331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8347827">
      <w:bodyDiv w:val="1"/>
      <w:marLeft w:val="0"/>
      <w:marRight w:val="0"/>
      <w:marTop w:val="0"/>
      <w:marBottom w:val="0"/>
      <w:divBdr>
        <w:top w:val="none" w:sz="0" w:space="0" w:color="auto"/>
        <w:left w:val="none" w:sz="0" w:space="0" w:color="auto"/>
        <w:bottom w:val="none" w:sz="0" w:space="0" w:color="auto"/>
        <w:right w:val="none" w:sz="0" w:space="0" w:color="auto"/>
      </w:divBdr>
      <w:divsChild>
        <w:div w:id="2056852951">
          <w:marLeft w:val="0"/>
          <w:marRight w:val="0"/>
          <w:marTop w:val="0"/>
          <w:marBottom w:val="0"/>
          <w:divBdr>
            <w:top w:val="none" w:sz="0" w:space="0" w:color="auto"/>
            <w:left w:val="none" w:sz="0" w:space="0" w:color="auto"/>
            <w:bottom w:val="none" w:sz="0" w:space="0" w:color="auto"/>
            <w:right w:val="none" w:sz="0" w:space="0" w:color="auto"/>
          </w:divBdr>
          <w:divsChild>
            <w:div w:id="48119011">
              <w:marLeft w:val="0"/>
              <w:marRight w:val="0"/>
              <w:marTop w:val="0"/>
              <w:marBottom w:val="0"/>
              <w:divBdr>
                <w:top w:val="none" w:sz="0" w:space="0" w:color="auto"/>
                <w:left w:val="none" w:sz="0" w:space="0" w:color="auto"/>
                <w:bottom w:val="none" w:sz="0" w:space="0" w:color="auto"/>
                <w:right w:val="none" w:sz="0" w:space="0" w:color="auto"/>
              </w:divBdr>
              <w:divsChild>
                <w:div w:id="119227594">
                  <w:marLeft w:val="0"/>
                  <w:marRight w:val="0"/>
                  <w:marTop w:val="0"/>
                  <w:marBottom w:val="0"/>
                  <w:divBdr>
                    <w:top w:val="none" w:sz="0" w:space="0" w:color="auto"/>
                    <w:left w:val="none" w:sz="0" w:space="0" w:color="auto"/>
                    <w:bottom w:val="none" w:sz="0" w:space="0" w:color="auto"/>
                    <w:right w:val="none" w:sz="0" w:space="0" w:color="auto"/>
                  </w:divBdr>
                  <w:divsChild>
                    <w:div w:id="85885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803761">
      <w:bodyDiv w:val="1"/>
      <w:marLeft w:val="0"/>
      <w:marRight w:val="0"/>
      <w:marTop w:val="0"/>
      <w:marBottom w:val="0"/>
      <w:divBdr>
        <w:top w:val="none" w:sz="0" w:space="0" w:color="auto"/>
        <w:left w:val="none" w:sz="0" w:space="0" w:color="auto"/>
        <w:bottom w:val="none" w:sz="0" w:space="0" w:color="auto"/>
        <w:right w:val="none" w:sz="0" w:space="0" w:color="auto"/>
      </w:divBdr>
      <w:divsChild>
        <w:div w:id="1000161033">
          <w:marLeft w:val="0"/>
          <w:marRight w:val="0"/>
          <w:marTop w:val="0"/>
          <w:marBottom w:val="0"/>
          <w:divBdr>
            <w:top w:val="none" w:sz="0" w:space="0" w:color="auto"/>
            <w:left w:val="none" w:sz="0" w:space="0" w:color="auto"/>
            <w:bottom w:val="none" w:sz="0" w:space="0" w:color="auto"/>
            <w:right w:val="none" w:sz="0" w:space="0" w:color="auto"/>
          </w:divBdr>
          <w:divsChild>
            <w:div w:id="873930078">
              <w:marLeft w:val="0"/>
              <w:marRight w:val="0"/>
              <w:marTop w:val="0"/>
              <w:marBottom w:val="0"/>
              <w:divBdr>
                <w:top w:val="none" w:sz="0" w:space="0" w:color="auto"/>
                <w:left w:val="none" w:sz="0" w:space="0" w:color="auto"/>
                <w:bottom w:val="none" w:sz="0" w:space="0" w:color="auto"/>
                <w:right w:val="none" w:sz="0" w:space="0" w:color="auto"/>
              </w:divBdr>
              <w:divsChild>
                <w:div w:id="1264805930">
                  <w:marLeft w:val="0"/>
                  <w:marRight w:val="0"/>
                  <w:marTop w:val="0"/>
                  <w:marBottom w:val="0"/>
                  <w:divBdr>
                    <w:top w:val="none" w:sz="0" w:space="0" w:color="auto"/>
                    <w:left w:val="none" w:sz="0" w:space="0" w:color="auto"/>
                    <w:bottom w:val="none" w:sz="0" w:space="0" w:color="auto"/>
                    <w:right w:val="none" w:sz="0" w:space="0" w:color="auto"/>
                  </w:divBdr>
                  <w:divsChild>
                    <w:div w:id="129120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894110">
      <w:bodyDiv w:val="1"/>
      <w:marLeft w:val="0"/>
      <w:marRight w:val="0"/>
      <w:marTop w:val="0"/>
      <w:marBottom w:val="0"/>
      <w:divBdr>
        <w:top w:val="none" w:sz="0" w:space="0" w:color="auto"/>
        <w:left w:val="none" w:sz="0" w:space="0" w:color="auto"/>
        <w:bottom w:val="none" w:sz="0" w:space="0" w:color="auto"/>
        <w:right w:val="none" w:sz="0" w:space="0" w:color="auto"/>
      </w:divBdr>
      <w:divsChild>
        <w:div w:id="1153838173">
          <w:marLeft w:val="0"/>
          <w:marRight w:val="0"/>
          <w:marTop w:val="0"/>
          <w:marBottom w:val="0"/>
          <w:divBdr>
            <w:top w:val="none" w:sz="0" w:space="0" w:color="auto"/>
            <w:left w:val="none" w:sz="0" w:space="0" w:color="auto"/>
            <w:bottom w:val="none" w:sz="0" w:space="0" w:color="auto"/>
            <w:right w:val="none" w:sz="0" w:space="0" w:color="auto"/>
          </w:divBdr>
          <w:divsChild>
            <w:div w:id="1397052077">
              <w:marLeft w:val="0"/>
              <w:marRight w:val="0"/>
              <w:marTop w:val="0"/>
              <w:marBottom w:val="0"/>
              <w:divBdr>
                <w:top w:val="none" w:sz="0" w:space="0" w:color="auto"/>
                <w:left w:val="none" w:sz="0" w:space="0" w:color="auto"/>
                <w:bottom w:val="none" w:sz="0" w:space="0" w:color="auto"/>
                <w:right w:val="none" w:sz="0" w:space="0" w:color="auto"/>
              </w:divBdr>
              <w:divsChild>
                <w:div w:id="2068145575">
                  <w:marLeft w:val="0"/>
                  <w:marRight w:val="0"/>
                  <w:marTop w:val="0"/>
                  <w:marBottom w:val="0"/>
                  <w:divBdr>
                    <w:top w:val="none" w:sz="0" w:space="0" w:color="auto"/>
                    <w:left w:val="none" w:sz="0" w:space="0" w:color="auto"/>
                    <w:bottom w:val="none" w:sz="0" w:space="0" w:color="auto"/>
                    <w:right w:val="none" w:sz="0" w:space="0" w:color="auto"/>
                  </w:divBdr>
                  <w:divsChild>
                    <w:div w:id="43024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4_CODEC/TSGS4_124_Berlin/Docs/S4-230989.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Specs/archive/26_series/26.926/26926-150.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4_CODEC/TSGS4_124_Berlin/Docs/S4-231101.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5AIRPNAIUNRU-859666464-14644</_dlc_DocId>
    <_dlc_DocIdUrl xmlns="71c5aaf6-e6ce-465b-b873-5148d2a4c105">
      <Url>https://nokia.sharepoint.com/sites/c5g/e2earch/_layouts/15/DocIdRedir.aspx?ID=5AIRPNAIUNRU-859666464-14644</Url>
      <Description>5AIRPNAIUNRU-859666464-14644</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564FE5FC-0AEA-4B3B-90B0-5D31856B3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343</TotalTime>
  <Pages>3</Pages>
  <Words>1082</Words>
  <Characters>5784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6853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494</cp:revision>
  <dcterms:created xsi:type="dcterms:W3CDTF">2016-08-12T13:53:00Z</dcterms:created>
  <dcterms:modified xsi:type="dcterms:W3CDTF">2023-08-10T13:10:00Z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76d2f5b8-e644-4ec8-8bda-bb1e434cd413</vt:lpwstr>
  </property>
  <property fmtid="{D5CDD505-2E9C-101B-9397-08002B2CF9AE}" pid="4" name="MediaServiceImageTags">
    <vt:lpwstr/>
  </property>
</Properties>
</file>